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FB6" w:rsidRPr="00CB1B8D" w:rsidRDefault="007E4FB6" w:rsidP="007E4FB6">
      <w:pPr>
        <w:widowControl/>
        <w:snapToGrid w:val="0"/>
        <w:spacing w:line="360" w:lineRule="auto"/>
        <w:jc w:val="center"/>
        <w:rPr>
          <w:rFonts w:ascii="Times New Roman" w:eastAsia="標楷體" w:hAnsi="Times New Roman"/>
          <w:b/>
          <w:sz w:val="36"/>
          <w:szCs w:val="72"/>
        </w:rPr>
      </w:pPr>
      <w:bookmarkStart w:id="0" w:name="_Toc393197764"/>
      <w:bookmarkStart w:id="1" w:name="_Toc393789464"/>
      <w:bookmarkStart w:id="2" w:name="_GoBack"/>
      <w:r w:rsidRPr="00CB1B8D">
        <w:rPr>
          <w:rFonts w:ascii="Times New Roman" w:eastAsia="標楷體" w:hAnsi="Times New Roman" w:hint="eastAsia"/>
          <w:b/>
          <w:sz w:val="36"/>
          <w:szCs w:val="72"/>
        </w:rPr>
        <w:t>新竹市私</w:t>
      </w:r>
      <w:r w:rsidRPr="00CB1B8D">
        <w:rPr>
          <w:rFonts w:ascii="Times New Roman" w:eastAsia="標楷體" w:hAnsi="Times New Roman"/>
          <w:b/>
          <w:sz w:val="36"/>
          <w:szCs w:val="72"/>
        </w:rPr>
        <w:t>立</w:t>
      </w:r>
      <w:r w:rsidRPr="00CB1B8D">
        <w:rPr>
          <w:rFonts w:ascii="Times New Roman" w:eastAsia="標楷體" w:hAnsi="Times New Roman" w:hint="eastAsia"/>
          <w:b/>
          <w:sz w:val="36"/>
          <w:szCs w:val="72"/>
        </w:rPr>
        <w:t>曙光女子高級中學職業</w:t>
      </w:r>
      <w:r w:rsidRPr="00CB1B8D">
        <w:rPr>
          <w:rFonts w:ascii="Times New Roman" w:eastAsia="標楷體" w:hAnsi="Times New Roman"/>
          <w:b/>
          <w:sz w:val="36"/>
          <w:szCs w:val="72"/>
        </w:rPr>
        <w:t>安全衛生工作守則</w:t>
      </w:r>
      <w:bookmarkStart w:id="3" w:name="_Toc393197766"/>
      <w:bookmarkStart w:id="4" w:name="_Toc393789465"/>
      <w:bookmarkEnd w:id="0"/>
      <w:bookmarkEnd w:id="1"/>
    </w:p>
    <w:bookmarkEnd w:id="2"/>
    <w:p w:rsidR="007E4FB6" w:rsidRPr="007E4FB6" w:rsidRDefault="007E4FB6" w:rsidP="007E4FB6">
      <w:pPr>
        <w:widowControl/>
        <w:snapToGrid w:val="0"/>
        <w:jc w:val="right"/>
        <w:rPr>
          <w:rFonts w:ascii="Times New Roman" w:eastAsia="標楷體" w:hAnsi="Times New Roman"/>
          <w:b/>
          <w:sz w:val="56"/>
          <w:szCs w:val="56"/>
        </w:rPr>
      </w:pPr>
      <w:r w:rsidRPr="00883B5C">
        <w:rPr>
          <w:rFonts w:ascii="Times New Roman" w:eastAsia="標楷體" w:hAnsi="Times New Roman" w:hint="eastAsia"/>
          <w:sz w:val="20"/>
          <w:szCs w:val="20"/>
        </w:rPr>
        <w:t>中華民國</w:t>
      </w:r>
      <w:r>
        <w:rPr>
          <w:rFonts w:ascii="Times New Roman" w:eastAsia="標楷體" w:hAnsi="Times New Roman" w:hint="eastAsia"/>
          <w:sz w:val="20"/>
          <w:szCs w:val="20"/>
        </w:rPr>
        <w:t>108</w:t>
      </w:r>
      <w:r>
        <w:rPr>
          <w:rFonts w:ascii="Times New Roman" w:eastAsia="標楷體" w:hAnsi="Times New Roman" w:hint="eastAsia"/>
          <w:sz w:val="20"/>
          <w:szCs w:val="20"/>
        </w:rPr>
        <w:t>年</w:t>
      </w:r>
      <w:r>
        <w:rPr>
          <w:rFonts w:ascii="Times New Roman" w:eastAsia="標楷體" w:hAnsi="Times New Roman" w:hint="eastAsia"/>
          <w:sz w:val="20"/>
          <w:szCs w:val="20"/>
        </w:rPr>
        <w:t>05</w:t>
      </w:r>
      <w:r>
        <w:rPr>
          <w:rFonts w:ascii="Times New Roman" w:eastAsia="標楷體" w:hAnsi="Times New Roman" w:hint="eastAsia"/>
          <w:sz w:val="20"/>
          <w:szCs w:val="20"/>
        </w:rPr>
        <w:t>月</w:t>
      </w:r>
      <w:r>
        <w:rPr>
          <w:rFonts w:ascii="Times New Roman" w:eastAsia="標楷體" w:hAnsi="Times New Roman" w:hint="eastAsia"/>
          <w:sz w:val="20"/>
          <w:szCs w:val="20"/>
        </w:rPr>
        <w:t>09</w:t>
      </w:r>
      <w:r>
        <w:rPr>
          <w:rFonts w:ascii="Times New Roman" w:eastAsia="標楷體" w:hAnsi="Times New Roman" w:hint="eastAsia"/>
          <w:sz w:val="20"/>
          <w:szCs w:val="20"/>
        </w:rPr>
        <w:t>日行政會議修訂</w:t>
      </w:r>
      <w:bookmarkEnd w:id="3"/>
      <w:bookmarkEnd w:id="4"/>
    </w:p>
    <w:p w:rsidR="007E4FB6" w:rsidRPr="007E4FB6" w:rsidRDefault="007E4FB6" w:rsidP="007E4FB6">
      <w:pPr>
        <w:widowControl/>
        <w:spacing w:line="360" w:lineRule="auto"/>
        <w:rPr>
          <w:rFonts w:ascii="標楷體" w:eastAsia="標楷體" w:hAnsi="標楷體"/>
          <w:b/>
          <w:color w:val="000000"/>
          <w:sz w:val="28"/>
          <w:szCs w:val="28"/>
        </w:rPr>
      </w:pPr>
      <w:r w:rsidRPr="007E4FB6">
        <w:rPr>
          <w:rFonts w:ascii="標楷體" w:eastAsia="標楷體" w:hAnsi="標楷體" w:hint="eastAsia"/>
          <w:b/>
          <w:color w:val="000000"/>
          <w:sz w:val="28"/>
          <w:szCs w:val="28"/>
        </w:rPr>
        <w:t>第壹章</w:t>
      </w:r>
      <w:r w:rsidRPr="007E4FB6">
        <w:rPr>
          <w:rFonts w:ascii="標楷體" w:eastAsia="標楷體" w:hAnsi="標楷體" w:hint="eastAsia"/>
          <w:b/>
          <w:color w:val="000000"/>
          <w:sz w:val="28"/>
          <w:szCs w:val="28"/>
        </w:rPr>
        <w:tab/>
        <w:t xml:space="preserve"> 總則</w:t>
      </w:r>
    </w:p>
    <w:p w:rsidR="007E4FB6" w:rsidRPr="007E4FB6" w:rsidRDefault="007E4FB6" w:rsidP="007E4FB6">
      <w:pPr>
        <w:numPr>
          <w:ilvl w:val="0"/>
          <w:numId w:val="33"/>
        </w:numPr>
        <w:snapToGrid w:val="0"/>
        <w:spacing w:line="360" w:lineRule="auto"/>
        <w:ind w:left="1134" w:hanging="1134"/>
        <w:jc w:val="both"/>
        <w:rPr>
          <w:rFonts w:ascii="Times New Roman" w:eastAsia="標楷體" w:hAnsi="Times New Roman"/>
          <w:color w:val="000000"/>
          <w:sz w:val="28"/>
          <w:szCs w:val="28"/>
        </w:rPr>
      </w:pPr>
      <w:r w:rsidRPr="007E4FB6">
        <w:rPr>
          <w:rFonts w:ascii="Times New Roman" w:eastAsia="標楷體" w:hAnsi="Times New Roman"/>
          <w:color w:val="000000"/>
          <w:sz w:val="28"/>
          <w:szCs w:val="28"/>
        </w:rPr>
        <w:t>本校為保障工作者安全與健康，防止職業災害發生，依據職業安全衛生法第</w:t>
      </w:r>
      <w:r w:rsidRPr="007E4FB6">
        <w:rPr>
          <w:rFonts w:ascii="Times New Roman" w:eastAsia="標楷體" w:hAnsi="Times New Roman"/>
          <w:color w:val="000000"/>
          <w:sz w:val="28"/>
          <w:szCs w:val="28"/>
        </w:rPr>
        <w:t>34</w:t>
      </w:r>
      <w:r w:rsidRPr="007E4FB6">
        <w:rPr>
          <w:rFonts w:ascii="Times New Roman" w:eastAsia="標楷體" w:hAnsi="Times New Roman"/>
          <w:color w:val="000000"/>
          <w:sz w:val="28"/>
          <w:szCs w:val="28"/>
        </w:rPr>
        <w:t>條規定，特訂定本守則。</w:t>
      </w:r>
    </w:p>
    <w:p w:rsidR="007E4FB6" w:rsidRPr="007E4FB6" w:rsidRDefault="007E4FB6" w:rsidP="007E4FB6">
      <w:pPr>
        <w:numPr>
          <w:ilvl w:val="0"/>
          <w:numId w:val="33"/>
        </w:numPr>
        <w:snapToGrid w:val="0"/>
        <w:spacing w:line="360" w:lineRule="auto"/>
        <w:ind w:left="1134" w:hanging="1134"/>
        <w:jc w:val="both"/>
        <w:rPr>
          <w:rFonts w:ascii="Times New Roman" w:eastAsia="標楷體" w:hAnsi="Times New Roman"/>
          <w:color w:val="000000"/>
          <w:sz w:val="28"/>
          <w:szCs w:val="28"/>
        </w:rPr>
      </w:pPr>
      <w:r w:rsidRPr="007E4FB6">
        <w:rPr>
          <w:rFonts w:ascii="Times New Roman" w:eastAsia="標楷體" w:hAnsi="Times New Roman"/>
          <w:color w:val="000000"/>
          <w:sz w:val="28"/>
          <w:szCs w:val="28"/>
        </w:rPr>
        <w:t>本守則用詞：</w:t>
      </w:r>
    </w:p>
    <w:p w:rsidR="007E4FB6" w:rsidRPr="007E4FB6" w:rsidRDefault="007E4FB6" w:rsidP="007E4FB6">
      <w:pPr>
        <w:numPr>
          <w:ilvl w:val="0"/>
          <w:numId w:val="3"/>
        </w:numPr>
        <w:tabs>
          <w:tab w:val="left" w:pos="1918"/>
        </w:tabs>
        <w:snapToGrid w:val="0"/>
        <w:spacing w:line="360" w:lineRule="auto"/>
        <w:ind w:left="1985" w:hanging="716"/>
        <w:jc w:val="both"/>
        <w:rPr>
          <w:rFonts w:ascii="標楷體" w:eastAsia="標楷體" w:hAnsi="標楷體"/>
          <w:color w:val="000000"/>
          <w:sz w:val="28"/>
          <w:szCs w:val="28"/>
        </w:rPr>
      </w:pPr>
      <w:r w:rsidRPr="007E4FB6">
        <w:rPr>
          <w:rFonts w:ascii="標楷體" w:eastAsia="標楷體" w:hAnsi="標楷體" w:hint="eastAsia"/>
          <w:color w:val="000000"/>
          <w:sz w:val="28"/>
          <w:szCs w:val="28"/>
        </w:rPr>
        <w:t>工作者：指職業安全衛生法第2條第1項第1款所稱人員。</w:t>
      </w:r>
    </w:p>
    <w:p w:rsidR="007E4FB6" w:rsidRPr="007E4FB6" w:rsidRDefault="007E4FB6" w:rsidP="007E4FB6">
      <w:pPr>
        <w:numPr>
          <w:ilvl w:val="0"/>
          <w:numId w:val="3"/>
        </w:numPr>
        <w:tabs>
          <w:tab w:val="left" w:pos="1932"/>
        </w:tabs>
        <w:snapToGrid w:val="0"/>
        <w:spacing w:line="360" w:lineRule="auto"/>
        <w:ind w:left="1985" w:hanging="716"/>
        <w:jc w:val="both"/>
        <w:rPr>
          <w:rFonts w:ascii="標楷體" w:eastAsia="標楷體" w:hAnsi="標楷體"/>
          <w:color w:val="000000"/>
          <w:sz w:val="28"/>
          <w:szCs w:val="28"/>
        </w:rPr>
      </w:pPr>
      <w:r w:rsidRPr="007E4FB6">
        <w:rPr>
          <w:rFonts w:ascii="標楷體" w:eastAsia="標楷體" w:hAnsi="標楷體" w:hint="eastAsia"/>
          <w:color w:val="000000"/>
          <w:sz w:val="28"/>
          <w:szCs w:val="28"/>
        </w:rPr>
        <w:t>勞工：指職業安全衛生法第2條第1項第2款所稱勞工及同法第51條第2項比照勞工。</w:t>
      </w:r>
    </w:p>
    <w:p w:rsidR="007E4FB6" w:rsidRPr="007E4FB6" w:rsidRDefault="007E4FB6" w:rsidP="007E4FB6">
      <w:pPr>
        <w:numPr>
          <w:ilvl w:val="0"/>
          <w:numId w:val="3"/>
        </w:numPr>
        <w:tabs>
          <w:tab w:val="left" w:pos="1932"/>
        </w:tabs>
        <w:snapToGrid w:val="0"/>
        <w:spacing w:line="360" w:lineRule="auto"/>
        <w:ind w:left="1985" w:hanging="716"/>
        <w:jc w:val="both"/>
        <w:rPr>
          <w:rFonts w:ascii="標楷體" w:eastAsia="標楷體" w:hAnsi="標楷體"/>
          <w:color w:val="000000"/>
          <w:sz w:val="28"/>
          <w:szCs w:val="28"/>
        </w:rPr>
      </w:pPr>
      <w:r w:rsidRPr="007E4FB6">
        <w:rPr>
          <w:rFonts w:ascii="標楷體" w:eastAsia="標楷體" w:hAnsi="標楷體" w:hint="eastAsia"/>
          <w:color w:val="000000"/>
          <w:sz w:val="28"/>
          <w:szCs w:val="28"/>
        </w:rPr>
        <w:t>比照勞工工作者：指前款(二)適用職業安全衛生法，在本校適用職業安全衛生法之實驗(習)場所及</w:t>
      </w:r>
      <w:r w:rsidRPr="00583636">
        <w:rPr>
          <w:rFonts w:ascii="標楷體" w:eastAsia="標楷體" w:hAnsi="標楷體" w:hint="eastAsia"/>
          <w:color w:val="000000"/>
          <w:sz w:val="28"/>
          <w:szCs w:val="28"/>
        </w:rPr>
        <w:t>等</w:t>
      </w:r>
      <w:r w:rsidRPr="007E4FB6">
        <w:rPr>
          <w:rFonts w:ascii="標楷體" w:eastAsia="標楷體" w:hAnsi="標楷體" w:hint="eastAsia"/>
          <w:color w:val="000000"/>
          <w:sz w:val="28"/>
          <w:szCs w:val="28"/>
        </w:rPr>
        <w:t>其他校內工作場所作業，並接受工作場所負責人指揮或監督從事勞動之人員。包含領有工資之志工、勞務承攬派駐人員、派遣工、臨時工或其他受雇主指派至本校工作場所工作之人員且受領學校工資人員等。</w:t>
      </w:r>
    </w:p>
    <w:p w:rsidR="007E4FB6" w:rsidRPr="007E4FB6" w:rsidRDefault="007E4FB6" w:rsidP="007E4FB6">
      <w:pPr>
        <w:numPr>
          <w:ilvl w:val="0"/>
          <w:numId w:val="3"/>
        </w:numPr>
        <w:tabs>
          <w:tab w:val="left" w:pos="1932"/>
        </w:tabs>
        <w:snapToGrid w:val="0"/>
        <w:spacing w:line="360" w:lineRule="auto"/>
        <w:ind w:left="1985" w:hanging="716"/>
        <w:jc w:val="both"/>
        <w:rPr>
          <w:rFonts w:ascii="標楷體" w:eastAsia="標楷體" w:hAnsi="標楷體"/>
          <w:color w:val="000000"/>
          <w:sz w:val="28"/>
          <w:szCs w:val="28"/>
        </w:rPr>
      </w:pPr>
      <w:r w:rsidRPr="007E4FB6">
        <w:rPr>
          <w:rFonts w:ascii="標楷體" w:eastAsia="標楷體" w:hAnsi="標楷體" w:hint="eastAsia"/>
          <w:color w:val="000000"/>
          <w:sz w:val="28"/>
          <w:szCs w:val="28"/>
        </w:rPr>
        <w:t>公務人員：指依公務人員保障法第3條所稱公務人員及同法第102條</w:t>
      </w:r>
      <w:proofErr w:type="gramStart"/>
      <w:r w:rsidRPr="007E4FB6">
        <w:rPr>
          <w:rFonts w:ascii="標楷體" w:eastAsia="標楷體" w:hAnsi="標楷體" w:hint="eastAsia"/>
          <w:color w:val="000000"/>
          <w:sz w:val="28"/>
          <w:szCs w:val="28"/>
        </w:rPr>
        <w:t>準</w:t>
      </w:r>
      <w:proofErr w:type="gramEnd"/>
      <w:r w:rsidRPr="007E4FB6">
        <w:rPr>
          <w:rFonts w:ascii="標楷體" w:eastAsia="標楷體" w:hAnsi="標楷體" w:hint="eastAsia"/>
          <w:color w:val="000000"/>
          <w:sz w:val="28"/>
          <w:szCs w:val="28"/>
        </w:rPr>
        <w:t>用人員。</w:t>
      </w:r>
    </w:p>
    <w:p w:rsidR="007E4FB6" w:rsidRPr="007E4FB6" w:rsidRDefault="007E4FB6" w:rsidP="007E4FB6">
      <w:pPr>
        <w:numPr>
          <w:ilvl w:val="0"/>
          <w:numId w:val="3"/>
        </w:numPr>
        <w:tabs>
          <w:tab w:val="left" w:pos="1932"/>
        </w:tabs>
        <w:snapToGrid w:val="0"/>
        <w:spacing w:line="360" w:lineRule="auto"/>
        <w:ind w:left="1985" w:hanging="716"/>
        <w:jc w:val="both"/>
        <w:rPr>
          <w:rFonts w:ascii="標楷體" w:eastAsia="標楷體" w:hAnsi="標楷體"/>
          <w:color w:val="000000"/>
          <w:sz w:val="28"/>
          <w:szCs w:val="28"/>
        </w:rPr>
      </w:pPr>
      <w:r w:rsidRPr="007E4FB6">
        <w:rPr>
          <w:rFonts w:ascii="標楷體" w:eastAsia="標楷體" w:hAnsi="標楷體" w:hint="eastAsia"/>
          <w:color w:val="000000"/>
          <w:sz w:val="28"/>
          <w:szCs w:val="28"/>
        </w:rPr>
        <w:t>各級場所負責人：指依照本校組織編制表，設置之各級單位，經校長授權負責所轄作業場所，擔任指揮或監督之主管人員。</w:t>
      </w:r>
    </w:p>
    <w:p w:rsidR="007E4FB6" w:rsidRPr="007E4FB6" w:rsidRDefault="007E4FB6" w:rsidP="007E4FB6">
      <w:pPr>
        <w:numPr>
          <w:ilvl w:val="0"/>
          <w:numId w:val="33"/>
        </w:numPr>
        <w:snapToGrid w:val="0"/>
        <w:spacing w:line="360" w:lineRule="auto"/>
        <w:ind w:left="1134" w:hanging="1134"/>
        <w:jc w:val="both"/>
        <w:rPr>
          <w:rFonts w:ascii="Times New Roman" w:eastAsia="標楷體" w:hAnsi="Times New Roman"/>
          <w:color w:val="000000"/>
          <w:sz w:val="28"/>
          <w:szCs w:val="28"/>
        </w:rPr>
      </w:pPr>
      <w:r w:rsidRPr="007E4FB6">
        <w:rPr>
          <w:rFonts w:ascii="Times New Roman" w:eastAsia="標楷體" w:hAnsi="Times New Roman" w:hint="eastAsia"/>
          <w:color w:val="000000"/>
          <w:sz w:val="28"/>
          <w:szCs w:val="28"/>
        </w:rPr>
        <w:t>本守則適用於下列人員，並應遵守</w:t>
      </w:r>
      <w:bookmarkStart w:id="5" w:name="_Hlk5979938"/>
      <w:r w:rsidRPr="007E4FB6">
        <w:rPr>
          <w:rFonts w:ascii="Times New Roman" w:eastAsia="標楷體" w:hAnsi="Times New Roman" w:hint="eastAsia"/>
          <w:color w:val="000000"/>
          <w:sz w:val="28"/>
          <w:szCs w:val="28"/>
        </w:rPr>
        <w:t>本守則所訂之</w:t>
      </w:r>
      <w:bookmarkEnd w:id="5"/>
      <w:r w:rsidRPr="007E4FB6">
        <w:rPr>
          <w:rFonts w:ascii="Times New Roman" w:eastAsia="標楷體" w:hAnsi="Times New Roman" w:hint="eastAsia"/>
          <w:color w:val="000000"/>
          <w:sz w:val="28"/>
          <w:szCs w:val="28"/>
        </w:rPr>
        <w:t>各項規定：</w:t>
      </w:r>
    </w:p>
    <w:p w:rsidR="007E4FB6" w:rsidRPr="007E4FB6" w:rsidRDefault="007E4FB6" w:rsidP="007E4FB6">
      <w:pPr>
        <w:numPr>
          <w:ilvl w:val="0"/>
          <w:numId w:val="22"/>
        </w:numPr>
        <w:snapToGrid w:val="0"/>
        <w:spacing w:line="360" w:lineRule="auto"/>
        <w:ind w:left="1985" w:hanging="663"/>
        <w:jc w:val="both"/>
        <w:rPr>
          <w:rFonts w:ascii="標楷體" w:eastAsia="標楷體" w:hAnsi="標楷體"/>
          <w:color w:val="000000"/>
          <w:sz w:val="28"/>
          <w:szCs w:val="28"/>
        </w:rPr>
      </w:pPr>
      <w:bookmarkStart w:id="6" w:name="_Hlk5969437"/>
      <w:r w:rsidRPr="007E4FB6">
        <w:rPr>
          <w:rFonts w:ascii="標楷體" w:eastAsia="標楷體" w:hAnsi="標楷體" w:hint="eastAsia"/>
          <w:color w:val="000000"/>
          <w:sz w:val="28"/>
          <w:szCs w:val="28"/>
        </w:rPr>
        <w:t>本校工作場所之工作者（含非受本校僱用之自營作業勞工）及在本校作業之承攬商人員。</w:t>
      </w:r>
      <w:bookmarkEnd w:id="6"/>
    </w:p>
    <w:p w:rsidR="007E4FB6" w:rsidRPr="007E4FB6" w:rsidRDefault="007E4FB6" w:rsidP="007E4FB6">
      <w:pPr>
        <w:numPr>
          <w:ilvl w:val="0"/>
          <w:numId w:val="22"/>
        </w:numPr>
        <w:tabs>
          <w:tab w:val="left" w:pos="2016"/>
        </w:tabs>
        <w:snapToGrid w:val="0"/>
        <w:spacing w:line="360" w:lineRule="auto"/>
        <w:ind w:left="1843" w:hanging="521"/>
        <w:jc w:val="both"/>
        <w:rPr>
          <w:rFonts w:ascii="標楷體" w:eastAsia="標楷體" w:hAnsi="標楷體"/>
          <w:color w:val="000000"/>
          <w:sz w:val="28"/>
          <w:szCs w:val="28"/>
        </w:rPr>
      </w:pPr>
      <w:r w:rsidRPr="007E4FB6">
        <w:rPr>
          <w:rFonts w:ascii="標楷體" w:eastAsia="標楷體" w:hAnsi="標楷體" w:hint="eastAsia"/>
          <w:color w:val="000000"/>
          <w:sz w:val="28"/>
          <w:szCs w:val="28"/>
        </w:rPr>
        <w:t>本校公務人員</w:t>
      </w:r>
      <w:proofErr w:type="gramStart"/>
      <w:r w:rsidRPr="007E4FB6">
        <w:rPr>
          <w:rFonts w:ascii="標楷體" w:eastAsia="標楷體" w:hAnsi="標楷體" w:hint="eastAsia"/>
          <w:color w:val="000000"/>
          <w:sz w:val="28"/>
          <w:szCs w:val="28"/>
        </w:rPr>
        <w:t>準</w:t>
      </w:r>
      <w:proofErr w:type="gramEnd"/>
      <w:r w:rsidRPr="007E4FB6">
        <w:rPr>
          <w:rFonts w:ascii="標楷體" w:eastAsia="標楷體" w:hAnsi="標楷體" w:hint="eastAsia"/>
          <w:color w:val="000000"/>
          <w:sz w:val="28"/>
          <w:szCs w:val="28"/>
        </w:rPr>
        <w:t>用本工作守則</w:t>
      </w:r>
      <w:bookmarkStart w:id="7" w:name="_Hlk5980156"/>
      <w:r w:rsidRPr="007E4FB6">
        <w:rPr>
          <w:rFonts w:ascii="標楷體" w:eastAsia="標楷體" w:hAnsi="標楷體" w:hint="eastAsia"/>
          <w:color w:val="000000"/>
          <w:sz w:val="28"/>
          <w:szCs w:val="28"/>
        </w:rPr>
        <w:t>。</w:t>
      </w:r>
      <w:bookmarkEnd w:id="7"/>
    </w:p>
    <w:p w:rsidR="007E4FB6" w:rsidRPr="007E4FB6" w:rsidRDefault="007E4FB6" w:rsidP="007E4FB6">
      <w:pPr>
        <w:numPr>
          <w:ilvl w:val="0"/>
          <w:numId w:val="22"/>
        </w:numPr>
        <w:tabs>
          <w:tab w:val="left" w:pos="2016"/>
        </w:tabs>
        <w:snapToGrid w:val="0"/>
        <w:spacing w:line="360" w:lineRule="auto"/>
        <w:ind w:left="1985" w:hanging="663"/>
        <w:jc w:val="both"/>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為因應採購或承攬業務在本校工作場所作業時需要之安全 </w:t>
      </w:r>
      <w:r w:rsidRPr="007E4FB6">
        <w:rPr>
          <w:rFonts w:ascii="標楷體" w:eastAsia="標楷體" w:hAnsi="標楷體" w:hint="eastAsia"/>
          <w:color w:val="000000"/>
          <w:sz w:val="28"/>
          <w:szCs w:val="28"/>
        </w:rPr>
        <w:lastRenderedPageBreak/>
        <w:t>衛生工作守則，亦訂定於本工作守則供採購或承攬包商遵循。</w:t>
      </w:r>
    </w:p>
    <w:p w:rsidR="007E4FB6" w:rsidRPr="007E4FB6" w:rsidRDefault="007E4FB6" w:rsidP="007E4FB6">
      <w:pPr>
        <w:snapToGrid w:val="0"/>
        <w:spacing w:line="360" w:lineRule="auto"/>
        <w:ind w:left="1121" w:hangingChars="400" w:hanging="1121"/>
        <w:jc w:val="both"/>
        <w:rPr>
          <w:rFonts w:ascii="標楷體" w:eastAsia="標楷體" w:hAnsi="標楷體"/>
          <w:b/>
          <w:color w:val="000000"/>
          <w:sz w:val="28"/>
          <w:szCs w:val="28"/>
        </w:rPr>
      </w:pPr>
      <w:r w:rsidRPr="007E4FB6">
        <w:rPr>
          <w:rFonts w:ascii="標楷體" w:eastAsia="標楷體" w:hAnsi="標楷體" w:hint="eastAsia"/>
          <w:b/>
          <w:color w:val="000000"/>
          <w:sz w:val="28"/>
          <w:szCs w:val="28"/>
        </w:rPr>
        <w:t>第貳章</w:t>
      </w:r>
      <w:r w:rsidRPr="007E4FB6">
        <w:rPr>
          <w:rFonts w:ascii="標楷體" w:eastAsia="標楷體" w:hAnsi="標楷體" w:hint="eastAsia"/>
          <w:b/>
          <w:color w:val="000000"/>
          <w:sz w:val="28"/>
          <w:szCs w:val="28"/>
        </w:rPr>
        <w:tab/>
        <w:t xml:space="preserve"> 事業之安全衛生管理及各級人員之權責</w:t>
      </w:r>
    </w:p>
    <w:p w:rsidR="007E4FB6" w:rsidRPr="007E4FB6" w:rsidRDefault="007E4FB6" w:rsidP="007E4FB6">
      <w:pPr>
        <w:numPr>
          <w:ilvl w:val="0"/>
          <w:numId w:val="33"/>
        </w:numPr>
        <w:snapToGrid w:val="0"/>
        <w:spacing w:line="360" w:lineRule="auto"/>
        <w:ind w:left="1134" w:hanging="1134"/>
        <w:jc w:val="both"/>
        <w:rPr>
          <w:rFonts w:ascii="Times New Roman" w:eastAsia="標楷體" w:hAnsi="Times New Roman"/>
          <w:color w:val="000000"/>
          <w:sz w:val="28"/>
          <w:szCs w:val="28"/>
        </w:rPr>
      </w:pPr>
      <w:r w:rsidRPr="007E4FB6">
        <w:rPr>
          <w:rFonts w:ascii="Times New Roman" w:eastAsia="標楷體" w:hAnsi="Times New Roman" w:hint="eastAsia"/>
          <w:color w:val="000000"/>
          <w:sz w:val="28"/>
          <w:szCs w:val="28"/>
        </w:rPr>
        <w:t>本校職業安全衛生業務分工如下：</w:t>
      </w:r>
    </w:p>
    <w:p w:rsidR="007E4FB6" w:rsidRPr="007E4FB6" w:rsidRDefault="007E4FB6" w:rsidP="007E4FB6">
      <w:pPr>
        <w:numPr>
          <w:ilvl w:val="0"/>
          <w:numId w:val="25"/>
        </w:numPr>
        <w:snapToGrid w:val="0"/>
        <w:spacing w:line="360" w:lineRule="auto"/>
        <w:ind w:left="1932" w:hanging="683"/>
        <w:jc w:val="both"/>
        <w:rPr>
          <w:rFonts w:ascii="標楷體" w:eastAsia="標楷體" w:hAnsi="標楷體"/>
          <w:color w:val="000000"/>
          <w:sz w:val="28"/>
          <w:szCs w:val="28"/>
        </w:rPr>
      </w:pPr>
      <w:r w:rsidRPr="007E4FB6">
        <w:rPr>
          <w:rFonts w:ascii="標楷體" w:eastAsia="標楷體" w:hAnsi="標楷體" w:hint="eastAsia"/>
          <w:color w:val="000000"/>
          <w:sz w:val="28"/>
          <w:szCs w:val="28"/>
        </w:rPr>
        <w:t>負責</w:t>
      </w:r>
      <w:bookmarkStart w:id="8" w:name="_Hlk5968869"/>
      <w:r w:rsidRPr="007E4FB6">
        <w:rPr>
          <w:rFonts w:ascii="標楷體" w:eastAsia="標楷體" w:hAnsi="標楷體" w:hint="eastAsia"/>
          <w:color w:val="000000"/>
          <w:sz w:val="28"/>
          <w:szCs w:val="28"/>
        </w:rPr>
        <w:t>職業安全衛生管理</w:t>
      </w:r>
      <w:bookmarkEnd w:id="8"/>
      <w:r w:rsidRPr="007E4FB6">
        <w:rPr>
          <w:rFonts w:ascii="標楷體" w:eastAsia="標楷體" w:hAnsi="標楷體" w:hint="eastAsia"/>
          <w:color w:val="000000"/>
          <w:sz w:val="28"/>
          <w:szCs w:val="28"/>
        </w:rPr>
        <w:t>單位應指派職業安全衛生管理人員辦理「工作者」安全衛生業務，其權責如下：</w:t>
      </w:r>
    </w:p>
    <w:p w:rsidR="007E4FB6" w:rsidRPr="007E4FB6" w:rsidRDefault="007E4FB6" w:rsidP="007E4FB6">
      <w:pPr>
        <w:numPr>
          <w:ilvl w:val="0"/>
          <w:numId w:val="24"/>
        </w:numPr>
        <w:tabs>
          <w:tab w:val="left" w:pos="2730"/>
        </w:tabs>
        <w:snapToGrid w:val="0"/>
        <w:spacing w:line="360" w:lineRule="auto"/>
        <w:ind w:left="2758" w:hanging="804"/>
        <w:jc w:val="both"/>
        <w:rPr>
          <w:rFonts w:ascii="標楷體" w:eastAsia="標楷體" w:hAnsi="標楷體"/>
          <w:color w:val="000000"/>
          <w:sz w:val="28"/>
          <w:szCs w:val="28"/>
        </w:rPr>
      </w:pPr>
      <w:r w:rsidRPr="007E4FB6">
        <w:rPr>
          <w:rFonts w:ascii="標楷體" w:eastAsia="標楷體" w:hAnsi="標楷體"/>
          <w:color w:val="000000"/>
          <w:sz w:val="28"/>
          <w:szCs w:val="28"/>
        </w:rPr>
        <w:t>規劃</w:t>
      </w:r>
      <w:r w:rsidRPr="007E4FB6">
        <w:rPr>
          <w:rFonts w:ascii="標楷體" w:eastAsia="標楷體" w:hAnsi="標楷體" w:hint="eastAsia"/>
          <w:color w:val="000000"/>
          <w:sz w:val="28"/>
          <w:szCs w:val="28"/>
        </w:rPr>
        <w:t>、督導</w:t>
      </w:r>
      <w:r w:rsidRPr="007E4FB6">
        <w:rPr>
          <w:rFonts w:ascii="標楷體" w:eastAsia="標楷體" w:hAnsi="標楷體"/>
          <w:color w:val="000000"/>
          <w:sz w:val="28"/>
          <w:szCs w:val="28"/>
        </w:rPr>
        <w:t>及推動</w:t>
      </w:r>
      <w:r w:rsidRPr="007E4FB6">
        <w:rPr>
          <w:rFonts w:ascii="標楷體" w:eastAsia="標楷體" w:hAnsi="標楷體" w:hint="eastAsia"/>
          <w:color w:val="000000"/>
          <w:sz w:val="28"/>
          <w:szCs w:val="28"/>
        </w:rPr>
        <w:t>各單位安全衛生稽核及管理</w:t>
      </w:r>
      <w:r w:rsidRPr="007E4FB6">
        <w:rPr>
          <w:rFonts w:ascii="標楷體" w:eastAsia="標楷體" w:hAnsi="標楷體"/>
          <w:color w:val="000000"/>
          <w:sz w:val="28"/>
          <w:szCs w:val="28"/>
        </w:rPr>
        <w:t>。</w:t>
      </w:r>
    </w:p>
    <w:p w:rsidR="007E4FB6" w:rsidRPr="007E4FB6" w:rsidRDefault="007E4FB6" w:rsidP="007E4FB6">
      <w:pPr>
        <w:numPr>
          <w:ilvl w:val="0"/>
          <w:numId w:val="24"/>
        </w:numPr>
        <w:tabs>
          <w:tab w:val="left" w:pos="2730"/>
        </w:tabs>
        <w:snapToGrid w:val="0"/>
        <w:spacing w:line="360" w:lineRule="auto"/>
        <w:ind w:left="2758" w:hanging="804"/>
        <w:jc w:val="both"/>
        <w:rPr>
          <w:rFonts w:ascii="標楷體" w:eastAsia="標楷體" w:hAnsi="標楷體"/>
          <w:color w:val="000000"/>
          <w:sz w:val="28"/>
          <w:szCs w:val="28"/>
        </w:rPr>
      </w:pPr>
      <w:r w:rsidRPr="007E4FB6">
        <w:rPr>
          <w:rFonts w:ascii="標楷體" w:eastAsia="標楷體" w:hAnsi="標楷體"/>
          <w:color w:val="000000"/>
          <w:sz w:val="28"/>
          <w:szCs w:val="28"/>
        </w:rPr>
        <w:t>實施安全衛生教育訓練。</w:t>
      </w:r>
    </w:p>
    <w:p w:rsidR="007E4FB6" w:rsidRPr="007E4FB6" w:rsidRDefault="007E4FB6" w:rsidP="007E4FB6">
      <w:pPr>
        <w:numPr>
          <w:ilvl w:val="0"/>
          <w:numId w:val="24"/>
        </w:numPr>
        <w:tabs>
          <w:tab w:val="left" w:pos="2730"/>
        </w:tabs>
        <w:snapToGrid w:val="0"/>
        <w:spacing w:line="360" w:lineRule="auto"/>
        <w:ind w:left="2758" w:hanging="804"/>
        <w:jc w:val="both"/>
        <w:rPr>
          <w:rFonts w:ascii="標楷體" w:eastAsia="標楷體" w:hAnsi="標楷體"/>
          <w:color w:val="000000"/>
          <w:sz w:val="28"/>
          <w:szCs w:val="28"/>
        </w:rPr>
      </w:pPr>
      <w:r w:rsidRPr="007E4FB6">
        <w:rPr>
          <w:rFonts w:ascii="標楷體" w:eastAsia="標楷體" w:hAnsi="標楷體" w:hint="eastAsia"/>
          <w:color w:val="000000"/>
          <w:sz w:val="28"/>
          <w:szCs w:val="28"/>
        </w:rPr>
        <w:t>定期或不定期實施巡視，提供改善工作方法</w:t>
      </w:r>
      <w:r w:rsidRPr="007E4FB6">
        <w:rPr>
          <w:rFonts w:ascii="標楷體" w:eastAsia="標楷體" w:hAnsi="標楷體"/>
          <w:color w:val="000000"/>
          <w:sz w:val="28"/>
          <w:szCs w:val="28"/>
        </w:rPr>
        <w:t>。</w:t>
      </w:r>
    </w:p>
    <w:p w:rsidR="007E4FB6" w:rsidRPr="007E4FB6" w:rsidRDefault="007E4FB6" w:rsidP="007E4FB6">
      <w:pPr>
        <w:numPr>
          <w:ilvl w:val="0"/>
          <w:numId w:val="24"/>
        </w:numPr>
        <w:tabs>
          <w:tab w:val="left" w:pos="2730"/>
        </w:tabs>
        <w:snapToGrid w:val="0"/>
        <w:spacing w:line="360" w:lineRule="auto"/>
        <w:ind w:left="2758" w:hanging="804"/>
        <w:jc w:val="both"/>
        <w:rPr>
          <w:rFonts w:ascii="標楷體" w:eastAsia="標楷體" w:hAnsi="標楷體"/>
          <w:color w:val="000000"/>
          <w:sz w:val="28"/>
          <w:szCs w:val="28"/>
        </w:rPr>
      </w:pPr>
      <w:r w:rsidRPr="007E4FB6">
        <w:rPr>
          <w:rFonts w:ascii="標楷體" w:eastAsia="標楷體" w:hAnsi="標楷體" w:hint="eastAsia"/>
          <w:color w:val="000000"/>
          <w:sz w:val="28"/>
          <w:szCs w:val="28"/>
        </w:rPr>
        <w:t>有關安全衛生防護綜合業務</w:t>
      </w:r>
      <w:r w:rsidRPr="007E4FB6">
        <w:rPr>
          <w:rFonts w:ascii="標楷體" w:eastAsia="標楷體" w:hAnsi="標楷體"/>
          <w:color w:val="000000"/>
          <w:sz w:val="28"/>
          <w:szCs w:val="28"/>
        </w:rPr>
        <w:t>。</w:t>
      </w:r>
    </w:p>
    <w:p w:rsidR="007E4FB6" w:rsidRPr="007E4FB6" w:rsidRDefault="007E4FB6" w:rsidP="007E4FB6">
      <w:pPr>
        <w:numPr>
          <w:ilvl w:val="0"/>
          <w:numId w:val="24"/>
        </w:numPr>
        <w:tabs>
          <w:tab w:val="left" w:pos="2730"/>
        </w:tabs>
        <w:snapToGrid w:val="0"/>
        <w:spacing w:line="360" w:lineRule="auto"/>
        <w:ind w:left="2758" w:hanging="804"/>
        <w:jc w:val="both"/>
        <w:rPr>
          <w:rFonts w:ascii="標楷體" w:eastAsia="標楷體" w:hAnsi="標楷體"/>
          <w:color w:val="000000"/>
          <w:sz w:val="28"/>
          <w:szCs w:val="28"/>
        </w:rPr>
      </w:pPr>
      <w:r w:rsidRPr="007E4FB6">
        <w:rPr>
          <w:rFonts w:ascii="標楷體" w:eastAsia="標楷體" w:hAnsi="標楷體" w:hint="eastAsia"/>
          <w:color w:val="000000"/>
          <w:sz w:val="28"/>
          <w:szCs w:val="28"/>
        </w:rPr>
        <w:t>其他有關職業安全衛生管理事項。</w:t>
      </w:r>
    </w:p>
    <w:p w:rsidR="007E4FB6" w:rsidRPr="007E4FB6" w:rsidRDefault="007E4FB6" w:rsidP="007E4FB6">
      <w:pPr>
        <w:numPr>
          <w:ilvl w:val="0"/>
          <w:numId w:val="25"/>
        </w:numPr>
        <w:snapToGrid w:val="0"/>
        <w:spacing w:line="360" w:lineRule="auto"/>
        <w:ind w:left="1932" w:hanging="683"/>
        <w:jc w:val="both"/>
        <w:rPr>
          <w:rFonts w:ascii="標楷體" w:eastAsia="標楷體" w:hAnsi="標楷體"/>
          <w:color w:val="000000"/>
          <w:sz w:val="28"/>
          <w:szCs w:val="28"/>
        </w:rPr>
      </w:pPr>
      <w:r w:rsidRPr="007E4FB6">
        <w:rPr>
          <w:rFonts w:ascii="標楷體" w:eastAsia="標楷體" w:hAnsi="標楷體" w:hint="eastAsia"/>
          <w:color w:val="000000"/>
          <w:sz w:val="28"/>
          <w:szCs w:val="28"/>
        </w:rPr>
        <w:t>各級工作場所負責人，負責指揮、監督</w:t>
      </w:r>
      <w:bookmarkStart w:id="9" w:name="_Hlk5969120"/>
      <w:r w:rsidRPr="007E4FB6">
        <w:rPr>
          <w:rFonts w:ascii="標楷體" w:eastAsia="標楷體" w:hAnsi="標楷體" w:hint="eastAsia"/>
          <w:color w:val="000000"/>
          <w:sz w:val="28"/>
          <w:szCs w:val="28"/>
        </w:rPr>
        <w:t>作業場所</w:t>
      </w:r>
      <w:bookmarkEnd w:id="9"/>
      <w:r w:rsidRPr="007E4FB6">
        <w:rPr>
          <w:rFonts w:ascii="標楷體" w:eastAsia="標楷體" w:hAnsi="標楷體" w:hint="eastAsia"/>
          <w:color w:val="000000"/>
          <w:sz w:val="28"/>
          <w:szCs w:val="28"/>
        </w:rPr>
        <w:t>所屬人員，依照本守則與安全作業標準方法，確實執行職業安全衛生法與相關規定。</w:t>
      </w:r>
    </w:p>
    <w:p w:rsidR="007E4FB6" w:rsidRPr="007E4FB6" w:rsidRDefault="007E4FB6" w:rsidP="007E4FB6">
      <w:pPr>
        <w:numPr>
          <w:ilvl w:val="0"/>
          <w:numId w:val="33"/>
        </w:numPr>
        <w:snapToGrid w:val="0"/>
        <w:spacing w:line="360" w:lineRule="auto"/>
        <w:ind w:left="1134" w:hanging="1134"/>
        <w:jc w:val="both"/>
        <w:rPr>
          <w:rFonts w:ascii="Times New Roman" w:eastAsia="標楷體" w:hAnsi="Times New Roman"/>
          <w:color w:val="000000"/>
          <w:sz w:val="28"/>
          <w:szCs w:val="28"/>
        </w:rPr>
      </w:pPr>
      <w:r w:rsidRPr="007E4FB6">
        <w:rPr>
          <w:rFonts w:ascii="Times New Roman" w:eastAsia="標楷體" w:hAnsi="Times New Roman" w:hint="eastAsia"/>
          <w:color w:val="000000"/>
          <w:sz w:val="28"/>
          <w:szCs w:val="28"/>
        </w:rPr>
        <w:t>本校針對得標廠商</w:t>
      </w:r>
      <w:r w:rsidRPr="007E4FB6">
        <w:rPr>
          <w:rFonts w:ascii="Times New Roman" w:eastAsia="標楷體" w:hAnsi="Times New Roman" w:hint="eastAsia"/>
          <w:color w:val="000000"/>
          <w:sz w:val="28"/>
          <w:szCs w:val="28"/>
        </w:rPr>
        <w:t>(</w:t>
      </w:r>
      <w:r w:rsidRPr="007E4FB6">
        <w:rPr>
          <w:rFonts w:ascii="Times New Roman" w:eastAsia="標楷體" w:hAnsi="Times New Roman" w:hint="eastAsia"/>
          <w:color w:val="000000"/>
          <w:sz w:val="28"/>
          <w:szCs w:val="28"/>
        </w:rPr>
        <w:t>承攬商</w:t>
      </w:r>
      <w:r w:rsidRPr="007E4FB6">
        <w:rPr>
          <w:rFonts w:ascii="Times New Roman" w:eastAsia="標楷體" w:hAnsi="Times New Roman" w:hint="eastAsia"/>
          <w:color w:val="000000"/>
          <w:sz w:val="28"/>
          <w:szCs w:val="28"/>
        </w:rPr>
        <w:t>)</w:t>
      </w:r>
      <w:r w:rsidRPr="007E4FB6">
        <w:rPr>
          <w:rFonts w:ascii="Times New Roman" w:eastAsia="標楷體" w:hAnsi="Times New Roman" w:hint="eastAsia"/>
          <w:color w:val="000000"/>
          <w:sz w:val="28"/>
          <w:szCs w:val="28"/>
        </w:rPr>
        <w:t>進入本校工作場所作業之職業安全衛生權責如下：</w:t>
      </w:r>
    </w:p>
    <w:p w:rsidR="007E4FB6" w:rsidRPr="007E4FB6" w:rsidRDefault="007E4FB6" w:rsidP="007E4FB6">
      <w:pPr>
        <w:numPr>
          <w:ilvl w:val="0"/>
          <w:numId w:val="28"/>
        </w:numPr>
        <w:tabs>
          <w:tab w:val="left" w:pos="2030"/>
        </w:tabs>
        <w:snapToGrid w:val="0"/>
        <w:spacing w:line="360" w:lineRule="auto"/>
        <w:ind w:left="2086" w:hanging="837"/>
        <w:jc w:val="both"/>
        <w:rPr>
          <w:rFonts w:ascii="標楷體" w:eastAsia="標楷體" w:hAnsi="標楷體"/>
          <w:color w:val="000000"/>
          <w:sz w:val="28"/>
          <w:szCs w:val="28"/>
        </w:rPr>
      </w:pPr>
      <w:r w:rsidRPr="007E4FB6">
        <w:rPr>
          <w:rFonts w:ascii="標楷體" w:eastAsia="標楷體" w:hAnsi="標楷體" w:hint="eastAsia"/>
          <w:color w:val="000000"/>
          <w:sz w:val="28"/>
          <w:szCs w:val="28"/>
        </w:rPr>
        <w:t>本校負責職業安全衛生管理單位或人員</w:t>
      </w:r>
      <w:r w:rsidRPr="007E4FB6">
        <w:rPr>
          <w:rFonts w:ascii="細明體" w:eastAsia="細明體" w:hAnsi="細明體" w:hint="eastAsia"/>
          <w:color w:val="000000"/>
          <w:sz w:val="28"/>
          <w:szCs w:val="28"/>
        </w:rPr>
        <w:t>，</w:t>
      </w:r>
      <w:r w:rsidRPr="007E4FB6">
        <w:rPr>
          <w:rFonts w:ascii="標楷體" w:eastAsia="標楷體" w:hAnsi="標楷體" w:hint="eastAsia"/>
          <w:color w:val="000000"/>
          <w:sz w:val="28"/>
          <w:szCs w:val="28"/>
        </w:rPr>
        <w:t>於得標廠商進場施工前應協調發包單位於事前書面告知職業安全相關規定。</w:t>
      </w:r>
    </w:p>
    <w:p w:rsidR="007E4FB6" w:rsidRPr="007E4FB6" w:rsidRDefault="007E4FB6" w:rsidP="007E4FB6">
      <w:pPr>
        <w:numPr>
          <w:ilvl w:val="0"/>
          <w:numId w:val="28"/>
        </w:numPr>
        <w:tabs>
          <w:tab w:val="left" w:pos="2030"/>
        </w:tabs>
        <w:snapToGrid w:val="0"/>
        <w:spacing w:line="360" w:lineRule="auto"/>
        <w:ind w:left="2030" w:hanging="781"/>
        <w:jc w:val="both"/>
        <w:rPr>
          <w:rFonts w:ascii="標楷體" w:eastAsia="標楷體" w:hAnsi="標楷體"/>
          <w:color w:val="000000"/>
          <w:sz w:val="28"/>
          <w:szCs w:val="28"/>
        </w:rPr>
      </w:pPr>
      <w:r w:rsidRPr="007E4FB6">
        <w:rPr>
          <w:rFonts w:ascii="標楷體" w:eastAsia="標楷體" w:hAnsi="標楷體" w:hint="eastAsia"/>
          <w:color w:val="000000"/>
          <w:sz w:val="28"/>
          <w:szCs w:val="28"/>
        </w:rPr>
        <w:t>各級工作場所負責人應擔負其作業場所職業安全衛生之監督責任，確實要求廠商相關人員遵守相關安全衛生規定，必要時得停止其作業，督促其確保安全後再行作業。</w:t>
      </w:r>
    </w:p>
    <w:p w:rsidR="007E4FB6" w:rsidRPr="007E4FB6" w:rsidRDefault="007E4FB6" w:rsidP="007E4FB6">
      <w:pPr>
        <w:numPr>
          <w:ilvl w:val="0"/>
          <w:numId w:val="28"/>
        </w:numPr>
        <w:tabs>
          <w:tab w:val="left" w:pos="2030"/>
        </w:tabs>
        <w:snapToGrid w:val="0"/>
        <w:spacing w:line="360" w:lineRule="auto"/>
        <w:ind w:left="2030" w:hanging="781"/>
        <w:jc w:val="both"/>
        <w:rPr>
          <w:rFonts w:ascii="標楷體" w:eastAsia="標楷體" w:hAnsi="標楷體"/>
          <w:color w:val="000000"/>
          <w:sz w:val="28"/>
          <w:szCs w:val="28"/>
        </w:rPr>
      </w:pPr>
      <w:r w:rsidRPr="007E4FB6">
        <w:rPr>
          <w:rFonts w:ascii="標楷體" w:eastAsia="標楷體" w:hAnsi="標楷體"/>
          <w:color w:val="000000"/>
          <w:sz w:val="28"/>
          <w:szCs w:val="28"/>
        </w:rPr>
        <w:t>招標發包單位應</w:t>
      </w:r>
      <w:r w:rsidRPr="007E4FB6">
        <w:rPr>
          <w:rFonts w:ascii="標楷體" w:eastAsia="標楷體" w:hAnsi="標楷體" w:hint="eastAsia"/>
          <w:color w:val="000000"/>
          <w:sz w:val="28"/>
          <w:szCs w:val="28"/>
        </w:rPr>
        <w:t>依據本校「採購安全衛生管理辦法」</w:t>
      </w:r>
      <w:r w:rsidRPr="007E4FB6">
        <w:rPr>
          <w:rFonts w:ascii="新細明體" w:hAnsi="新細明體" w:hint="eastAsia"/>
          <w:color w:val="000000"/>
          <w:sz w:val="28"/>
          <w:szCs w:val="28"/>
        </w:rPr>
        <w:t>、</w:t>
      </w:r>
      <w:r w:rsidRPr="007E4FB6">
        <w:rPr>
          <w:rFonts w:ascii="標楷體" w:eastAsia="標楷體" w:hAnsi="標楷體" w:hint="eastAsia"/>
          <w:color w:val="000000"/>
          <w:sz w:val="28"/>
          <w:szCs w:val="28"/>
        </w:rPr>
        <w:t>「承攬商安全衛生管理辦法」</w:t>
      </w:r>
      <w:r w:rsidRPr="007E4FB6">
        <w:rPr>
          <w:rFonts w:ascii="標楷體" w:eastAsia="標楷體" w:hAnsi="標楷體"/>
          <w:color w:val="000000"/>
          <w:sz w:val="28"/>
          <w:szCs w:val="28"/>
        </w:rPr>
        <w:t>審查廠商的資格與相關證照文件</w:t>
      </w:r>
      <w:r w:rsidRPr="007E4FB6">
        <w:rPr>
          <w:rFonts w:ascii="標楷體" w:eastAsia="標楷體" w:hAnsi="標楷體" w:hint="eastAsia"/>
          <w:color w:val="000000"/>
          <w:sz w:val="28"/>
          <w:szCs w:val="28"/>
        </w:rPr>
        <w:t>是否已符合規定</w:t>
      </w:r>
      <w:r w:rsidRPr="007E4FB6">
        <w:rPr>
          <w:rFonts w:ascii="標楷體" w:eastAsia="標楷體" w:hAnsi="標楷體"/>
          <w:color w:val="000000"/>
          <w:sz w:val="28"/>
          <w:szCs w:val="28"/>
        </w:rPr>
        <w:t>，並視需要於作業期間進行驗證。</w:t>
      </w:r>
    </w:p>
    <w:p w:rsidR="007E4FB6" w:rsidRPr="007E4FB6" w:rsidRDefault="007E4FB6" w:rsidP="007E4FB6">
      <w:pPr>
        <w:numPr>
          <w:ilvl w:val="0"/>
          <w:numId w:val="33"/>
        </w:numPr>
        <w:snapToGrid w:val="0"/>
        <w:spacing w:line="360" w:lineRule="auto"/>
        <w:ind w:left="1276" w:hanging="1276"/>
        <w:jc w:val="both"/>
        <w:rPr>
          <w:rFonts w:ascii="Times New Roman" w:eastAsia="標楷體" w:hAnsi="Times New Roman"/>
          <w:color w:val="000000"/>
          <w:sz w:val="28"/>
          <w:szCs w:val="28"/>
        </w:rPr>
      </w:pPr>
      <w:r w:rsidRPr="007E4FB6">
        <w:rPr>
          <w:rFonts w:ascii="Times New Roman" w:eastAsia="標楷體" w:hAnsi="Times New Roman" w:hint="eastAsia"/>
          <w:color w:val="000000"/>
          <w:sz w:val="28"/>
          <w:szCs w:val="28"/>
        </w:rPr>
        <w:lastRenderedPageBreak/>
        <w:t>在本校工作場所從事作業之工作者（含非受本校僱用之自營作業勞工）及在本校從事作業之承攬商人員</w:t>
      </w:r>
      <w:r w:rsidRPr="007E4FB6">
        <w:rPr>
          <w:rFonts w:ascii="細明體" w:eastAsia="細明體" w:hAnsi="細明體" w:hint="eastAsia"/>
          <w:color w:val="000000"/>
          <w:sz w:val="28"/>
          <w:szCs w:val="28"/>
        </w:rPr>
        <w:t>，</w:t>
      </w:r>
      <w:r w:rsidRPr="007E4FB6">
        <w:rPr>
          <w:rFonts w:ascii="Times New Roman" w:eastAsia="標楷體" w:hAnsi="Times New Roman" w:hint="eastAsia"/>
          <w:color w:val="000000"/>
          <w:sz w:val="28"/>
          <w:szCs w:val="28"/>
        </w:rPr>
        <w:t>應切實遵守下列事項：</w:t>
      </w:r>
    </w:p>
    <w:p w:rsidR="007E4FB6" w:rsidRPr="007E4FB6" w:rsidRDefault="007E4FB6" w:rsidP="007E4FB6">
      <w:pPr>
        <w:numPr>
          <w:ilvl w:val="0"/>
          <w:numId w:val="23"/>
        </w:numPr>
        <w:snapToGrid w:val="0"/>
        <w:spacing w:line="360" w:lineRule="auto"/>
        <w:ind w:left="1960" w:hanging="685"/>
        <w:jc w:val="both"/>
        <w:rPr>
          <w:rFonts w:ascii="標楷體" w:eastAsia="標楷體" w:hAnsi="標楷體"/>
          <w:color w:val="000000"/>
          <w:sz w:val="28"/>
        </w:rPr>
      </w:pPr>
      <w:r w:rsidRPr="007E4FB6">
        <w:rPr>
          <w:rFonts w:ascii="標楷體" w:eastAsia="標楷體" w:hAnsi="標楷體" w:hint="eastAsia"/>
          <w:color w:val="000000"/>
          <w:sz w:val="28"/>
        </w:rPr>
        <w:t>本校安全衛生工作守則。</w:t>
      </w:r>
    </w:p>
    <w:p w:rsidR="007E4FB6" w:rsidRPr="007E4FB6" w:rsidRDefault="007E4FB6" w:rsidP="007E4FB6">
      <w:pPr>
        <w:numPr>
          <w:ilvl w:val="0"/>
          <w:numId w:val="23"/>
        </w:numPr>
        <w:spacing w:line="360" w:lineRule="auto"/>
        <w:ind w:left="1974" w:hanging="699"/>
        <w:rPr>
          <w:rFonts w:ascii="標楷體" w:eastAsia="標楷體" w:hAnsi="標楷體"/>
          <w:color w:val="000000"/>
          <w:sz w:val="28"/>
        </w:rPr>
      </w:pPr>
      <w:r w:rsidRPr="007E4FB6">
        <w:rPr>
          <w:rFonts w:ascii="標楷體" w:eastAsia="標楷體" w:hAnsi="標楷體" w:hint="eastAsia"/>
          <w:color w:val="000000"/>
          <w:sz w:val="28"/>
        </w:rPr>
        <w:t>遵守本校依據「職業安全衛生作業標準辦法」訂定之各作業場所標準作業程序，從事作業。</w:t>
      </w:r>
    </w:p>
    <w:p w:rsidR="007E4FB6" w:rsidRPr="007E4FB6" w:rsidRDefault="007E4FB6" w:rsidP="007E4FB6">
      <w:pPr>
        <w:numPr>
          <w:ilvl w:val="0"/>
          <w:numId w:val="23"/>
        </w:numPr>
        <w:spacing w:line="360" w:lineRule="auto"/>
        <w:ind w:left="1974" w:hanging="699"/>
        <w:rPr>
          <w:rFonts w:ascii="標楷體" w:eastAsia="標楷體" w:hAnsi="標楷體"/>
          <w:color w:val="000000"/>
          <w:sz w:val="28"/>
        </w:rPr>
      </w:pPr>
      <w:r w:rsidRPr="007E4FB6">
        <w:rPr>
          <w:rFonts w:ascii="標楷體" w:eastAsia="標楷體" w:hAnsi="標楷體" w:hint="eastAsia"/>
          <w:color w:val="000000"/>
          <w:sz w:val="28"/>
        </w:rPr>
        <w:t>參加本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舉辦或指派之法定安全衛生教育訓練。</w:t>
      </w:r>
    </w:p>
    <w:p w:rsidR="007E4FB6" w:rsidRPr="007E4FB6" w:rsidRDefault="007E4FB6" w:rsidP="007E4FB6">
      <w:pPr>
        <w:numPr>
          <w:ilvl w:val="0"/>
          <w:numId w:val="23"/>
        </w:numPr>
        <w:spacing w:line="360" w:lineRule="auto"/>
        <w:ind w:left="1974" w:hanging="699"/>
        <w:rPr>
          <w:rFonts w:ascii="標楷體" w:eastAsia="標楷體" w:hAnsi="標楷體"/>
          <w:color w:val="000000"/>
          <w:sz w:val="28"/>
        </w:rPr>
      </w:pPr>
      <w:r w:rsidRPr="007E4FB6">
        <w:rPr>
          <w:rFonts w:ascii="標楷體" w:eastAsia="標楷體" w:hAnsi="標楷體" w:hint="eastAsia"/>
          <w:color w:val="000000"/>
          <w:sz w:val="28"/>
        </w:rPr>
        <w:t>遇有緊急事故應依本校「職業災害、虛驚事故、影響身心事件事故調查及處理辦法」通報程序辦理並立即通報負責本校</w:t>
      </w:r>
      <w:bookmarkStart w:id="10" w:name="_Hlk5970736"/>
      <w:r w:rsidRPr="007E4FB6">
        <w:rPr>
          <w:rFonts w:ascii="標楷體" w:eastAsia="標楷體" w:hAnsi="標楷體" w:hint="eastAsia"/>
          <w:color w:val="000000"/>
          <w:sz w:val="28"/>
        </w:rPr>
        <w:t>職業安全衛生業務之管理人員</w:t>
      </w:r>
      <w:bookmarkEnd w:id="10"/>
      <w:r w:rsidRPr="007E4FB6">
        <w:rPr>
          <w:rFonts w:ascii="標楷體" w:eastAsia="標楷體" w:hAnsi="標楷體" w:hint="eastAsia"/>
          <w:color w:val="000000"/>
          <w:sz w:val="28"/>
        </w:rPr>
        <w:t>及相關作業場所人員。</w:t>
      </w:r>
    </w:p>
    <w:p w:rsidR="007E4FB6" w:rsidRPr="007E4FB6" w:rsidRDefault="007E4FB6" w:rsidP="007E4FB6">
      <w:pPr>
        <w:numPr>
          <w:ilvl w:val="0"/>
          <w:numId w:val="23"/>
        </w:numPr>
        <w:spacing w:line="360" w:lineRule="auto"/>
        <w:ind w:left="1974" w:hanging="699"/>
        <w:rPr>
          <w:rFonts w:ascii="標楷體" w:eastAsia="標楷體" w:hAnsi="標楷體"/>
          <w:color w:val="000000"/>
          <w:sz w:val="28"/>
        </w:rPr>
      </w:pPr>
      <w:r w:rsidRPr="007E4FB6">
        <w:rPr>
          <w:rFonts w:ascii="標楷體" w:eastAsia="標楷體" w:hAnsi="標楷體" w:hint="eastAsia"/>
          <w:color w:val="000000"/>
          <w:sz w:val="28"/>
        </w:rPr>
        <w:t>遵守職業安全衛生法令規章及本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相關安全衛生規定。</w:t>
      </w:r>
    </w:p>
    <w:p w:rsidR="007E4FB6" w:rsidRPr="007E4FB6" w:rsidRDefault="007E4FB6" w:rsidP="007E4FB6">
      <w:pPr>
        <w:numPr>
          <w:ilvl w:val="0"/>
          <w:numId w:val="33"/>
        </w:numPr>
        <w:snapToGrid w:val="0"/>
        <w:spacing w:line="360" w:lineRule="auto"/>
        <w:ind w:left="993" w:hanging="993"/>
        <w:jc w:val="both"/>
        <w:rPr>
          <w:rFonts w:ascii="標楷體" w:eastAsia="標楷體" w:hAnsi="標楷體"/>
          <w:color w:val="000000"/>
          <w:sz w:val="28"/>
        </w:rPr>
      </w:pPr>
      <w:r w:rsidRPr="007E4FB6">
        <w:rPr>
          <w:rFonts w:ascii="標楷體" w:eastAsia="標楷體" w:hAnsi="標楷體" w:hint="eastAsia"/>
          <w:color w:val="000000"/>
          <w:sz w:val="28"/>
        </w:rPr>
        <w:t>非受</w:t>
      </w:r>
      <w:proofErr w:type="gramStart"/>
      <w:r w:rsidRPr="007E4FB6">
        <w:rPr>
          <w:rFonts w:ascii="標楷體" w:eastAsia="標楷體" w:hAnsi="標楷體" w:hint="eastAsia"/>
          <w:color w:val="000000"/>
          <w:sz w:val="28"/>
        </w:rPr>
        <w:t>僱</w:t>
      </w:r>
      <w:proofErr w:type="gramEnd"/>
      <w:r w:rsidRPr="007E4FB6">
        <w:rPr>
          <w:rFonts w:ascii="標楷體" w:eastAsia="標楷體" w:hAnsi="標楷體" w:hint="eastAsia"/>
          <w:color w:val="000000"/>
          <w:sz w:val="28"/>
        </w:rPr>
        <w:t>勞工第一次進入本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工作場所作業前，由</w:t>
      </w:r>
      <w:bookmarkStart w:id="11" w:name="_Hlk5970373"/>
      <w:r w:rsidRPr="007E4FB6">
        <w:rPr>
          <w:rFonts w:ascii="標楷體" w:eastAsia="標楷體" w:hAnsi="標楷體" w:hint="eastAsia"/>
          <w:color w:val="000000"/>
          <w:sz w:val="28"/>
        </w:rPr>
        <w:t>負責本校</w:t>
      </w:r>
      <w:bookmarkEnd w:id="11"/>
      <w:r w:rsidRPr="007E4FB6">
        <w:rPr>
          <w:rFonts w:ascii="標楷體" w:eastAsia="標楷體" w:hAnsi="標楷體" w:hint="eastAsia"/>
          <w:color w:val="000000"/>
          <w:sz w:val="28"/>
          <w:szCs w:val="28"/>
        </w:rPr>
        <w:t>職業安全衛生管理</w:t>
      </w:r>
      <w:bookmarkStart w:id="12" w:name="_Hlk5970411"/>
      <w:r w:rsidRPr="007E4FB6">
        <w:rPr>
          <w:rFonts w:ascii="標楷體" w:eastAsia="標楷體" w:hAnsi="標楷體" w:hint="eastAsia"/>
          <w:color w:val="000000"/>
          <w:sz w:val="28"/>
          <w:szCs w:val="28"/>
        </w:rPr>
        <w:t>之單位或人員</w:t>
      </w:r>
      <w:bookmarkEnd w:id="12"/>
      <w:r w:rsidRPr="007E4FB6">
        <w:rPr>
          <w:rFonts w:ascii="標楷體" w:eastAsia="標楷體" w:hAnsi="標楷體" w:hint="eastAsia"/>
          <w:color w:val="000000"/>
          <w:sz w:val="28"/>
        </w:rPr>
        <w:t>提示本守則及請其簽署，並要求確實遵照辦理。</w:t>
      </w:r>
    </w:p>
    <w:p w:rsidR="007E4FB6" w:rsidRPr="007E4FB6" w:rsidRDefault="007E4FB6" w:rsidP="007E4FB6">
      <w:pPr>
        <w:numPr>
          <w:ilvl w:val="0"/>
          <w:numId w:val="33"/>
        </w:numPr>
        <w:snapToGrid w:val="0"/>
        <w:spacing w:line="360" w:lineRule="auto"/>
        <w:ind w:left="993" w:hanging="993"/>
        <w:jc w:val="both"/>
        <w:rPr>
          <w:rFonts w:ascii="標楷體" w:eastAsia="標楷體" w:hAnsi="標楷體"/>
          <w:color w:val="000000"/>
          <w:sz w:val="28"/>
        </w:rPr>
      </w:pPr>
      <w:r w:rsidRPr="007E4FB6">
        <w:rPr>
          <w:rFonts w:ascii="標楷體" w:eastAsia="標楷體" w:hAnsi="標楷體" w:hint="eastAsia"/>
          <w:color w:val="000000"/>
          <w:sz w:val="28"/>
        </w:rPr>
        <w:t>本</w:t>
      </w:r>
      <w:r w:rsidRPr="007E4FB6">
        <w:rPr>
          <w:rFonts w:ascii="標楷體" w:eastAsia="標楷體" w:hAnsi="標楷體" w:hint="eastAsia"/>
          <w:color w:val="000000"/>
          <w:sz w:val="28"/>
          <w:szCs w:val="28"/>
        </w:rPr>
        <w:t>校</w:t>
      </w:r>
      <w:bookmarkStart w:id="13" w:name="_Hlk5970958"/>
      <w:r w:rsidRPr="007E4FB6">
        <w:rPr>
          <w:rFonts w:ascii="Times New Roman" w:eastAsia="標楷體" w:hAnsi="Times New Roman" w:hint="eastAsia"/>
          <w:color w:val="000000"/>
          <w:sz w:val="28"/>
          <w:szCs w:val="28"/>
        </w:rPr>
        <w:t>工程</w:t>
      </w:r>
      <w:r w:rsidRPr="007E4FB6">
        <w:rPr>
          <w:rFonts w:ascii="標楷體" w:eastAsia="標楷體" w:hAnsi="標楷體" w:hint="eastAsia"/>
          <w:color w:val="000000"/>
          <w:sz w:val="28"/>
        </w:rPr>
        <w:t>或勞務採購</w:t>
      </w:r>
      <w:bookmarkEnd w:id="13"/>
      <w:r w:rsidRPr="007E4FB6">
        <w:rPr>
          <w:rFonts w:ascii="標楷體" w:eastAsia="標楷體" w:hAnsi="標楷體" w:hint="eastAsia"/>
          <w:color w:val="000000"/>
          <w:sz w:val="28"/>
        </w:rPr>
        <w:t>，承攬商需在本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工作場所施工或指派其人員從事作業時，負責本校</w:t>
      </w:r>
      <w:r w:rsidRPr="007E4FB6">
        <w:rPr>
          <w:rFonts w:ascii="標楷體" w:eastAsia="標楷體" w:hAnsi="標楷體" w:hint="eastAsia"/>
          <w:color w:val="000000"/>
          <w:sz w:val="28"/>
          <w:szCs w:val="28"/>
        </w:rPr>
        <w:t>職業安全衛生管理之單位或人員</w:t>
      </w:r>
      <w:proofErr w:type="gramStart"/>
      <w:r w:rsidRPr="007E4FB6">
        <w:rPr>
          <w:rFonts w:ascii="標楷體" w:eastAsia="標楷體" w:hAnsi="標楷體" w:hint="eastAsia"/>
          <w:color w:val="000000"/>
          <w:sz w:val="28"/>
        </w:rPr>
        <w:t>應檢附本守則</w:t>
      </w:r>
      <w:proofErr w:type="gramEnd"/>
      <w:r w:rsidRPr="007E4FB6">
        <w:rPr>
          <w:rFonts w:ascii="標楷體" w:eastAsia="標楷體" w:hAnsi="標楷體" w:hint="eastAsia"/>
          <w:color w:val="000000"/>
          <w:sz w:val="28"/>
        </w:rPr>
        <w:t>及相關作業危害告知單，要求承攬商要求其人員遵守執行，並與本校作業場所負責人員協同確認承攬商已指派職業安全衛生管理人員負責指揮監督其人員及管理作業</w:t>
      </w:r>
      <w:bookmarkStart w:id="14" w:name="_Hlk5970780"/>
      <w:r w:rsidRPr="007E4FB6">
        <w:rPr>
          <w:rFonts w:ascii="標楷體" w:eastAsia="標楷體" w:hAnsi="標楷體" w:hint="eastAsia"/>
          <w:color w:val="000000"/>
          <w:sz w:val="28"/>
        </w:rPr>
        <w:t>場所設施</w:t>
      </w:r>
      <w:bookmarkEnd w:id="14"/>
      <w:r w:rsidRPr="007E4FB6">
        <w:rPr>
          <w:rFonts w:ascii="標楷體" w:eastAsia="標楷體" w:hAnsi="標楷體" w:hint="eastAsia"/>
          <w:color w:val="000000"/>
          <w:sz w:val="28"/>
        </w:rPr>
        <w:t>。</w:t>
      </w:r>
    </w:p>
    <w:p w:rsidR="007E4FB6" w:rsidRPr="007E4FB6" w:rsidRDefault="007E4FB6" w:rsidP="007E4FB6">
      <w:pPr>
        <w:numPr>
          <w:ilvl w:val="0"/>
          <w:numId w:val="33"/>
        </w:numPr>
        <w:snapToGrid w:val="0"/>
        <w:spacing w:line="360" w:lineRule="auto"/>
        <w:ind w:left="993" w:hanging="993"/>
        <w:jc w:val="both"/>
        <w:rPr>
          <w:rFonts w:ascii="標楷體" w:eastAsia="標楷體" w:hAnsi="標楷體"/>
          <w:color w:val="000000"/>
          <w:sz w:val="28"/>
        </w:rPr>
      </w:pPr>
      <w:r w:rsidRPr="007E4FB6">
        <w:rPr>
          <w:rFonts w:ascii="標楷體" w:eastAsia="標楷體" w:hAnsi="標楷體" w:hint="eastAsia"/>
          <w:color w:val="000000"/>
          <w:sz w:val="28"/>
        </w:rPr>
        <w:t>各</w:t>
      </w:r>
      <w:r w:rsidRPr="007E4FB6">
        <w:rPr>
          <w:rFonts w:ascii="Times New Roman" w:eastAsia="標楷體" w:hAnsi="Times New Roman" w:hint="eastAsia"/>
          <w:color w:val="000000"/>
          <w:sz w:val="28"/>
          <w:szCs w:val="28"/>
        </w:rPr>
        <w:t>工作</w:t>
      </w:r>
      <w:r w:rsidRPr="007E4FB6">
        <w:rPr>
          <w:rFonts w:ascii="標楷體" w:eastAsia="標楷體" w:hAnsi="標楷體" w:hint="eastAsia"/>
          <w:color w:val="000000"/>
          <w:sz w:val="28"/>
        </w:rPr>
        <w:t>場所之作業場所負責人員針對其負責之作業場所，有承攬</w:t>
      </w:r>
      <w:r w:rsidRPr="007E4FB6">
        <w:rPr>
          <w:rFonts w:ascii="Times New Roman" w:eastAsia="標楷體" w:hAnsi="Times New Roman" w:hint="eastAsia"/>
          <w:color w:val="000000"/>
          <w:sz w:val="28"/>
          <w:szCs w:val="28"/>
        </w:rPr>
        <w:t>商</w:t>
      </w:r>
      <w:r w:rsidRPr="007E4FB6">
        <w:rPr>
          <w:rFonts w:ascii="標楷體" w:eastAsia="標楷體" w:hAnsi="標楷體" w:hint="eastAsia"/>
          <w:color w:val="000000"/>
          <w:sz w:val="28"/>
        </w:rPr>
        <w:t>施工或其指派人員從事作業時，應負起安全衛生之督導責任。發現有違反職業安全衛生法及本工作守則規定，應即制止改善或暫停作業，並通報負責本校</w:t>
      </w:r>
      <w:r w:rsidRPr="007E4FB6">
        <w:rPr>
          <w:rFonts w:ascii="標楷體" w:eastAsia="標楷體" w:hAnsi="標楷體" w:hint="eastAsia"/>
          <w:color w:val="000000"/>
          <w:sz w:val="28"/>
          <w:szCs w:val="28"/>
        </w:rPr>
        <w:t>職業安全衛生管理之單位或人員</w:t>
      </w:r>
      <w:r w:rsidRPr="007E4FB6">
        <w:rPr>
          <w:rFonts w:ascii="標楷體" w:eastAsia="標楷體" w:hAnsi="標楷體" w:hint="eastAsia"/>
          <w:color w:val="000000"/>
          <w:sz w:val="28"/>
        </w:rPr>
        <w:t>依採購契約相關規定辦理。</w:t>
      </w:r>
    </w:p>
    <w:p w:rsidR="007E4FB6" w:rsidRPr="007E4FB6" w:rsidRDefault="007E4FB6" w:rsidP="007E4FB6">
      <w:pPr>
        <w:numPr>
          <w:ilvl w:val="0"/>
          <w:numId w:val="33"/>
        </w:numPr>
        <w:snapToGrid w:val="0"/>
        <w:spacing w:line="360" w:lineRule="auto"/>
        <w:ind w:left="1276" w:hanging="1276"/>
        <w:jc w:val="both"/>
        <w:rPr>
          <w:rFonts w:ascii="標楷體" w:eastAsia="標楷體" w:hAnsi="標楷體"/>
          <w:color w:val="000000"/>
          <w:sz w:val="28"/>
        </w:rPr>
      </w:pPr>
      <w:r w:rsidRPr="007E4FB6">
        <w:rPr>
          <w:rFonts w:ascii="標楷體" w:eastAsia="標楷體" w:hAnsi="標楷體" w:hint="eastAsia"/>
          <w:color w:val="000000"/>
          <w:sz w:val="28"/>
        </w:rPr>
        <w:lastRenderedPageBreak/>
        <w:t>承攬</w:t>
      </w:r>
      <w:r w:rsidRPr="007E4FB6">
        <w:rPr>
          <w:rFonts w:ascii="Times New Roman" w:eastAsia="標楷體" w:hAnsi="Times New Roman" w:hint="eastAsia"/>
          <w:color w:val="000000"/>
          <w:sz w:val="28"/>
          <w:szCs w:val="28"/>
        </w:rPr>
        <w:t>商</w:t>
      </w:r>
      <w:r w:rsidRPr="007E4FB6">
        <w:rPr>
          <w:rFonts w:ascii="標楷體" w:eastAsia="標楷體" w:hAnsi="標楷體" w:hint="eastAsia"/>
          <w:color w:val="000000"/>
          <w:sz w:val="28"/>
        </w:rPr>
        <w:t>未遵守本守則，視同違反採購契約，並依契約相關規定處理。</w:t>
      </w:r>
    </w:p>
    <w:p w:rsidR="007E4FB6" w:rsidRPr="007E4FB6" w:rsidRDefault="007E4FB6" w:rsidP="007E4FB6">
      <w:pPr>
        <w:numPr>
          <w:ilvl w:val="0"/>
          <w:numId w:val="33"/>
        </w:numPr>
        <w:snapToGrid w:val="0"/>
        <w:spacing w:line="360" w:lineRule="auto"/>
        <w:ind w:left="1276" w:hanging="1276"/>
        <w:jc w:val="both"/>
        <w:rPr>
          <w:rFonts w:ascii="標楷體" w:eastAsia="標楷體" w:hAnsi="標楷體"/>
          <w:color w:val="000000"/>
          <w:sz w:val="28"/>
        </w:rPr>
      </w:pPr>
      <w:r w:rsidRPr="007E4FB6">
        <w:rPr>
          <w:rFonts w:ascii="標楷體" w:eastAsia="標楷體" w:hAnsi="標楷體" w:hint="eastAsia"/>
          <w:color w:val="000000"/>
          <w:sz w:val="28"/>
        </w:rPr>
        <w:t>得標廠商進入本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場所進行作業，應接受本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相關人員指導督導，並指派</w:t>
      </w:r>
      <w:r w:rsidRPr="007E4FB6">
        <w:rPr>
          <w:rFonts w:ascii="標楷體" w:eastAsia="標楷體" w:hAnsi="標楷體" w:hint="eastAsia"/>
          <w:color w:val="000000"/>
          <w:sz w:val="28"/>
          <w:szCs w:val="28"/>
        </w:rPr>
        <w:t>職業安全衛生管理人員及職業安全衛生法規規定之現場</w:t>
      </w:r>
      <w:r w:rsidRPr="007E4FB6">
        <w:rPr>
          <w:rFonts w:ascii="標楷體" w:eastAsia="標楷體" w:hAnsi="標楷體" w:hint="eastAsia"/>
          <w:color w:val="000000"/>
          <w:sz w:val="28"/>
        </w:rPr>
        <w:t>作業主管，代理或代表承攬商負責人擔負職業安全衛生法雇主責</w:t>
      </w:r>
      <w:r w:rsidRPr="007E4FB6">
        <w:rPr>
          <w:rFonts w:ascii="標楷體" w:eastAsia="標楷體" w:hAnsi="標楷體" w:hint="eastAsia"/>
          <w:color w:val="000000"/>
          <w:sz w:val="28"/>
          <w:szCs w:val="28"/>
        </w:rPr>
        <w:t>任</w:t>
      </w:r>
      <w:r w:rsidRPr="007E4FB6">
        <w:rPr>
          <w:rFonts w:ascii="標楷體" w:eastAsia="標楷體" w:hAnsi="標楷體" w:hint="eastAsia"/>
          <w:color w:val="000000"/>
          <w:sz w:val="28"/>
        </w:rPr>
        <w:t>。</w:t>
      </w:r>
    </w:p>
    <w:p w:rsidR="007E4FB6" w:rsidRPr="007E4FB6" w:rsidRDefault="007E4FB6" w:rsidP="007E4FB6">
      <w:pPr>
        <w:numPr>
          <w:ilvl w:val="0"/>
          <w:numId w:val="33"/>
        </w:numPr>
        <w:snapToGrid w:val="0"/>
        <w:spacing w:line="360" w:lineRule="auto"/>
        <w:ind w:left="1276" w:hanging="1276"/>
        <w:jc w:val="both"/>
        <w:rPr>
          <w:rFonts w:ascii="標楷體" w:eastAsia="標楷體" w:hAnsi="標楷體"/>
          <w:color w:val="000000"/>
          <w:sz w:val="28"/>
        </w:rPr>
      </w:pPr>
      <w:r w:rsidRPr="007E4FB6">
        <w:rPr>
          <w:rFonts w:ascii="標楷體" w:eastAsia="標楷體" w:hAnsi="標楷體" w:hint="eastAsia"/>
          <w:color w:val="000000"/>
          <w:sz w:val="28"/>
        </w:rPr>
        <w:t>工作場所有發生工作者因墜落、</w:t>
      </w:r>
      <w:proofErr w:type="gramStart"/>
      <w:r w:rsidRPr="007E4FB6">
        <w:rPr>
          <w:rFonts w:ascii="標楷體" w:eastAsia="標楷體" w:hAnsi="標楷體" w:hint="eastAsia"/>
          <w:color w:val="000000"/>
          <w:sz w:val="28"/>
        </w:rPr>
        <w:t>感電</w:t>
      </w:r>
      <w:proofErr w:type="gramEnd"/>
      <w:r w:rsidRPr="007E4FB6">
        <w:rPr>
          <w:rFonts w:ascii="標楷體" w:eastAsia="標楷體" w:hAnsi="標楷體" w:hint="eastAsia"/>
          <w:color w:val="000000"/>
          <w:sz w:val="28"/>
        </w:rPr>
        <w:t>、缺氧、物體飛落、倒塌崩塌等情形，致有發生墜落等立即發生危險之虞時，各級工作場所主管或作業場所負責人應即令停止作業，並使工作者退避至安全場所。</w:t>
      </w:r>
    </w:p>
    <w:p w:rsidR="007E4FB6" w:rsidRPr="007E4FB6" w:rsidRDefault="007E4FB6" w:rsidP="007E4FB6">
      <w:pPr>
        <w:snapToGrid w:val="0"/>
        <w:spacing w:line="360" w:lineRule="auto"/>
        <w:ind w:left="1276"/>
        <w:jc w:val="both"/>
        <w:rPr>
          <w:rFonts w:ascii="標楷體" w:eastAsia="標楷體" w:hAnsi="標楷體"/>
          <w:color w:val="000000"/>
          <w:sz w:val="28"/>
        </w:rPr>
      </w:pPr>
      <w:r w:rsidRPr="007E4FB6">
        <w:rPr>
          <w:rFonts w:ascii="標楷體" w:eastAsia="標楷體" w:hAnsi="標楷體" w:hint="eastAsia"/>
          <w:color w:val="000000"/>
          <w:sz w:val="28"/>
        </w:rPr>
        <w:t>工作者執行</w:t>
      </w:r>
      <w:r w:rsidRPr="007E4FB6">
        <w:rPr>
          <w:rFonts w:ascii="標楷體" w:eastAsia="標楷體" w:hAnsi="標楷體" w:cs="細明體" w:hint="eastAsia"/>
          <w:color w:val="000000"/>
          <w:kern w:val="0"/>
          <w:sz w:val="28"/>
          <w:szCs w:val="28"/>
        </w:rPr>
        <w:t>職務</w:t>
      </w:r>
      <w:r w:rsidRPr="007E4FB6">
        <w:rPr>
          <w:rFonts w:ascii="標楷體" w:eastAsia="標楷體" w:hAnsi="標楷體" w:hint="eastAsia"/>
          <w:color w:val="000000"/>
          <w:sz w:val="28"/>
        </w:rPr>
        <w:t>發現有前述立即發生危險之虞時，得在不危及其他工作者安全情形下，得自行停止作業及退避至安全場所，並立即向代表各級工作場所</w:t>
      </w:r>
      <w:bookmarkStart w:id="15" w:name="_Hlk5981013"/>
      <w:r w:rsidRPr="007E4FB6">
        <w:rPr>
          <w:rFonts w:ascii="標楷體" w:eastAsia="標楷體" w:hAnsi="標楷體" w:hint="eastAsia"/>
          <w:color w:val="000000"/>
          <w:sz w:val="28"/>
        </w:rPr>
        <w:t>主管或作業場所</w:t>
      </w:r>
      <w:bookmarkEnd w:id="15"/>
      <w:r w:rsidRPr="007E4FB6">
        <w:rPr>
          <w:rFonts w:ascii="標楷體" w:eastAsia="標楷體" w:hAnsi="標楷體" w:hint="eastAsia"/>
          <w:color w:val="000000"/>
          <w:sz w:val="28"/>
        </w:rPr>
        <w:t>負責人報告。</w:t>
      </w:r>
    </w:p>
    <w:p w:rsidR="007E4FB6" w:rsidRPr="007E4FB6" w:rsidRDefault="007E4FB6" w:rsidP="007E4FB6">
      <w:pPr>
        <w:numPr>
          <w:ilvl w:val="0"/>
          <w:numId w:val="33"/>
        </w:numPr>
        <w:snapToGrid w:val="0"/>
        <w:spacing w:line="360" w:lineRule="auto"/>
        <w:ind w:left="1276" w:hanging="1276"/>
        <w:jc w:val="both"/>
        <w:rPr>
          <w:rFonts w:ascii="標楷體" w:eastAsia="標楷體" w:hAnsi="標楷體"/>
          <w:color w:val="000000"/>
          <w:sz w:val="28"/>
        </w:rPr>
      </w:pPr>
      <w:r w:rsidRPr="007E4FB6">
        <w:rPr>
          <w:rFonts w:ascii="Times New Roman" w:eastAsia="標楷體" w:hAnsi="Times New Roman" w:hint="eastAsia"/>
          <w:color w:val="000000"/>
          <w:sz w:val="28"/>
          <w:szCs w:val="28"/>
        </w:rPr>
        <w:t>工作者</w:t>
      </w:r>
      <w:r w:rsidRPr="007E4FB6">
        <w:rPr>
          <w:rFonts w:ascii="標楷體" w:eastAsia="標楷體" w:hAnsi="標楷體" w:hint="eastAsia"/>
          <w:color w:val="000000"/>
          <w:sz w:val="28"/>
        </w:rPr>
        <w:t>於本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工作場所作業時，應確實遵守本守則規定。</w:t>
      </w:r>
    </w:p>
    <w:p w:rsidR="007E4FB6" w:rsidRPr="007E4FB6" w:rsidRDefault="007E4FB6" w:rsidP="007E4FB6">
      <w:pPr>
        <w:numPr>
          <w:ilvl w:val="0"/>
          <w:numId w:val="33"/>
        </w:numPr>
        <w:snapToGrid w:val="0"/>
        <w:spacing w:line="360" w:lineRule="auto"/>
        <w:ind w:left="1276" w:hanging="1276"/>
        <w:jc w:val="both"/>
        <w:rPr>
          <w:rFonts w:ascii="標楷體" w:eastAsia="標楷體" w:hAnsi="標楷體"/>
          <w:color w:val="000000"/>
          <w:sz w:val="28"/>
        </w:rPr>
      </w:pPr>
      <w:r w:rsidRPr="007E4FB6">
        <w:rPr>
          <w:rFonts w:ascii="標楷體" w:eastAsia="標楷體" w:hAnsi="標楷體" w:hint="eastAsia"/>
          <w:color w:val="000000"/>
          <w:sz w:val="28"/>
          <w:szCs w:val="28"/>
        </w:rPr>
        <w:t>本校負責職業安全衛生管理單位人員</w:t>
      </w:r>
      <w:r w:rsidRPr="007E4FB6">
        <w:rPr>
          <w:rFonts w:ascii="標楷體" w:eastAsia="標楷體" w:hAnsi="標楷體" w:hint="eastAsia"/>
          <w:color w:val="000000"/>
          <w:sz w:val="28"/>
        </w:rPr>
        <w:t>及各工作場所主管或作業場所負責人於</w:t>
      </w:r>
      <w:r w:rsidRPr="007E4FB6">
        <w:rPr>
          <w:rFonts w:ascii="標楷體" w:eastAsia="標楷體" w:hAnsi="標楷體" w:hint="eastAsia"/>
          <w:color w:val="000000"/>
          <w:sz w:val="28"/>
          <w:szCs w:val="28"/>
        </w:rPr>
        <w:t>工作者</w:t>
      </w:r>
      <w:r w:rsidRPr="007E4FB6">
        <w:rPr>
          <w:rFonts w:ascii="標楷體" w:eastAsia="標楷體" w:hAnsi="標楷體" w:hint="eastAsia"/>
          <w:color w:val="000000"/>
          <w:sz w:val="28"/>
        </w:rPr>
        <w:t>至本</w:t>
      </w:r>
      <w:r w:rsidRPr="007E4FB6">
        <w:rPr>
          <w:rFonts w:ascii="標楷體" w:eastAsia="標楷體" w:hAnsi="標楷體" w:hint="eastAsia"/>
          <w:color w:val="000000"/>
          <w:sz w:val="28"/>
          <w:szCs w:val="28"/>
        </w:rPr>
        <w:t>校</w:t>
      </w:r>
      <w:r w:rsidRPr="007E4FB6">
        <w:rPr>
          <w:rFonts w:ascii="標楷體" w:eastAsia="標楷體" w:hAnsi="標楷體" w:hint="eastAsia"/>
          <w:color w:val="000000"/>
          <w:sz w:val="28"/>
        </w:rPr>
        <w:t>工作場所作業前，應確認提供相關人員個人防護具</w:t>
      </w:r>
      <w:r w:rsidRPr="007E4FB6">
        <w:rPr>
          <w:rFonts w:ascii="新細明體" w:hAnsi="新細明體" w:hint="eastAsia"/>
          <w:color w:val="000000"/>
          <w:sz w:val="28"/>
        </w:rPr>
        <w:t>（</w:t>
      </w:r>
      <w:r w:rsidRPr="007E4FB6">
        <w:rPr>
          <w:rFonts w:ascii="標楷體" w:eastAsia="標楷體" w:hAnsi="標楷體" w:hint="eastAsia"/>
          <w:color w:val="000000"/>
          <w:sz w:val="28"/>
        </w:rPr>
        <w:t>如安全帽</w:t>
      </w:r>
      <w:r w:rsidRPr="007E4FB6">
        <w:rPr>
          <w:rFonts w:ascii="新細明體" w:hAnsi="新細明體" w:hint="eastAsia"/>
          <w:color w:val="000000"/>
          <w:sz w:val="28"/>
        </w:rPr>
        <w:t>、</w:t>
      </w:r>
      <w:r w:rsidRPr="007E4FB6">
        <w:rPr>
          <w:rFonts w:ascii="標楷體" w:eastAsia="標楷體" w:hAnsi="標楷體" w:hint="eastAsia"/>
          <w:color w:val="000000"/>
          <w:sz w:val="28"/>
        </w:rPr>
        <w:t>工作鞋等）及告知進入該工作場所作業應注意事項</w:t>
      </w:r>
      <w:r w:rsidRPr="007E4FB6">
        <w:rPr>
          <w:rFonts w:ascii="新細明體" w:hAnsi="新細明體" w:hint="eastAsia"/>
          <w:color w:val="000000"/>
          <w:sz w:val="28"/>
        </w:rPr>
        <w:t>（</w:t>
      </w:r>
      <w:r w:rsidRPr="007E4FB6">
        <w:rPr>
          <w:rFonts w:ascii="標楷體" w:eastAsia="標楷體" w:hAnsi="標楷體" w:hint="eastAsia"/>
          <w:color w:val="000000"/>
          <w:sz w:val="28"/>
        </w:rPr>
        <w:t>如注意惡犬</w:t>
      </w:r>
      <w:r w:rsidRPr="007E4FB6">
        <w:rPr>
          <w:rFonts w:ascii="新細明體" w:hAnsi="新細明體" w:hint="eastAsia"/>
          <w:color w:val="000000"/>
          <w:sz w:val="28"/>
        </w:rPr>
        <w:t>、</w:t>
      </w:r>
      <w:r w:rsidRPr="007E4FB6">
        <w:rPr>
          <w:rFonts w:ascii="標楷體" w:eastAsia="標楷體" w:hAnsi="標楷體" w:hint="eastAsia"/>
          <w:color w:val="000000"/>
          <w:sz w:val="28"/>
        </w:rPr>
        <w:t>突出物</w:t>
      </w:r>
      <w:r w:rsidRPr="007E4FB6">
        <w:rPr>
          <w:rFonts w:ascii="新細明體" w:hAnsi="新細明體" w:hint="eastAsia"/>
          <w:color w:val="000000"/>
          <w:sz w:val="28"/>
        </w:rPr>
        <w:t>、</w:t>
      </w:r>
      <w:r w:rsidRPr="007E4FB6">
        <w:rPr>
          <w:rFonts w:ascii="標楷體" w:eastAsia="標楷體" w:hAnsi="標楷體" w:hint="eastAsia"/>
          <w:color w:val="000000"/>
          <w:sz w:val="28"/>
        </w:rPr>
        <w:t>開口等）。</w:t>
      </w:r>
    </w:p>
    <w:p w:rsidR="007E4FB6" w:rsidRPr="007E4FB6" w:rsidRDefault="007E4FB6" w:rsidP="007E4FB6">
      <w:pPr>
        <w:snapToGrid w:val="0"/>
        <w:spacing w:line="360" w:lineRule="auto"/>
        <w:ind w:left="1274" w:hangingChars="455" w:hanging="1274"/>
        <w:jc w:val="both"/>
        <w:rPr>
          <w:rFonts w:ascii="標楷體" w:eastAsia="標楷體" w:hAnsi="標楷體"/>
          <w:color w:val="000000"/>
          <w:sz w:val="28"/>
        </w:rPr>
      </w:pPr>
    </w:p>
    <w:p w:rsidR="007E4FB6" w:rsidRPr="007E4FB6" w:rsidRDefault="007E4FB6" w:rsidP="007E4FB6">
      <w:pPr>
        <w:snapToGrid w:val="0"/>
        <w:spacing w:line="360" w:lineRule="auto"/>
        <w:jc w:val="both"/>
        <w:rPr>
          <w:rFonts w:ascii="標楷體" w:eastAsia="標楷體" w:hAnsi="標楷體"/>
          <w:b/>
          <w:color w:val="000000"/>
          <w:sz w:val="32"/>
        </w:rPr>
      </w:pPr>
      <w:r w:rsidRPr="007E4FB6">
        <w:rPr>
          <w:rFonts w:ascii="標楷體" w:eastAsia="標楷體" w:hAnsi="標楷體" w:hint="eastAsia"/>
          <w:b/>
          <w:color w:val="000000"/>
          <w:sz w:val="28"/>
          <w:szCs w:val="28"/>
        </w:rPr>
        <w:t>第參章　 機械、設備或器具之維護及檢查</w:t>
      </w:r>
      <w:r w:rsidRPr="007E4FB6">
        <w:rPr>
          <w:rFonts w:ascii="標楷體" w:eastAsia="標楷體" w:hAnsi="標楷體"/>
          <w:b/>
          <w:color w:val="000000"/>
          <w:sz w:val="32"/>
        </w:rPr>
        <w:t xml:space="preserve">  </w:t>
      </w:r>
    </w:p>
    <w:p w:rsidR="007E4FB6" w:rsidRPr="007E4FB6" w:rsidRDefault="007E4FB6" w:rsidP="007E4FB6">
      <w:pPr>
        <w:numPr>
          <w:ilvl w:val="0"/>
          <w:numId w:val="33"/>
        </w:numPr>
        <w:snapToGrid w:val="0"/>
        <w:spacing w:line="360" w:lineRule="auto"/>
        <w:ind w:left="1276" w:hanging="1276"/>
        <w:jc w:val="both"/>
        <w:rPr>
          <w:rFonts w:ascii="標楷體" w:eastAsia="標楷體" w:hAnsi="標楷體"/>
          <w:color w:val="000000"/>
          <w:sz w:val="28"/>
          <w:szCs w:val="28"/>
        </w:rPr>
      </w:pPr>
      <w:r w:rsidRPr="007E4FB6">
        <w:rPr>
          <w:rFonts w:ascii="標楷體" w:eastAsia="標楷體" w:hAnsi="標楷體" w:hint="eastAsia"/>
          <w:color w:val="000000"/>
          <w:sz w:val="28"/>
          <w:szCs w:val="28"/>
        </w:rPr>
        <w:t>本校</w:t>
      </w:r>
      <w:r w:rsidRPr="007E4FB6">
        <w:rPr>
          <w:rFonts w:ascii="Times New Roman" w:eastAsia="標楷體" w:hAnsi="Times New Roman" w:hint="eastAsia"/>
          <w:color w:val="000000"/>
          <w:sz w:val="28"/>
          <w:szCs w:val="28"/>
        </w:rPr>
        <w:t>工作</w:t>
      </w:r>
      <w:r w:rsidRPr="007E4FB6">
        <w:rPr>
          <w:rFonts w:ascii="標楷體" w:eastAsia="標楷體" w:hAnsi="標楷體" w:hint="eastAsia"/>
          <w:color w:val="000000"/>
          <w:sz w:val="28"/>
          <w:szCs w:val="28"/>
        </w:rPr>
        <w:t>場所有關下列事項，應設置符合安全衛生標準之設備、設施：</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防止機械、設備或器具等引起之危害。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防止爆炸性或發火性等物質引起之危害。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防止電、熱或其他之能引起之危害。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防止</w:t>
      </w:r>
      <w:proofErr w:type="gramStart"/>
      <w:r w:rsidRPr="007E4FB6">
        <w:rPr>
          <w:rFonts w:ascii="標楷體" w:eastAsia="標楷體" w:hAnsi="標楷體" w:hint="eastAsia"/>
          <w:color w:val="000000"/>
          <w:sz w:val="28"/>
          <w:szCs w:val="28"/>
        </w:rPr>
        <w:t>採</w:t>
      </w:r>
      <w:proofErr w:type="gramEnd"/>
      <w:r w:rsidRPr="007E4FB6">
        <w:rPr>
          <w:rFonts w:ascii="標楷體" w:eastAsia="標楷體" w:hAnsi="標楷體" w:hint="eastAsia"/>
          <w:color w:val="000000"/>
          <w:sz w:val="28"/>
          <w:szCs w:val="28"/>
        </w:rPr>
        <w:t>石、採掘、裝卸、搬運、堆積或採伐等作業中引起之危害。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防止有墜落、物體飛落或崩塌等之虞之作業場所引起之危害。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防止高壓氣體引起之危害。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防止原料、材料、氣體、蒸氣、粉塵、溶劑、化學品、含毒性物質或缺氧空氣等引起之危害。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防止輻射、高溫、低溫、超音波、噪音、振動或異常氣壓等引起之危害。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防止監視儀表或精密作業等引起之危害。</w:t>
      </w:r>
    </w:p>
    <w:p w:rsidR="007E4FB6" w:rsidRPr="007E4FB6" w:rsidRDefault="007E4FB6" w:rsidP="007E4FB6">
      <w:pPr>
        <w:numPr>
          <w:ilvl w:val="0"/>
          <w:numId w:val="4"/>
        </w:numPr>
        <w:snapToGrid w:val="0"/>
        <w:spacing w:line="360" w:lineRule="auto"/>
        <w:ind w:left="1843"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防止廢氣、廢液或殘渣等廢棄物引起之危害。</w:t>
      </w:r>
    </w:p>
    <w:p w:rsidR="007E4FB6" w:rsidRPr="007E4FB6" w:rsidRDefault="007E4FB6" w:rsidP="007E4FB6">
      <w:pPr>
        <w:numPr>
          <w:ilvl w:val="0"/>
          <w:numId w:val="4"/>
        </w:numPr>
        <w:tabs>
          <w:tab w:val="left" w:pos="2127"/>
        </w:tabs>
        <w:snapToGrid w:val="0"/>
        <w:spacing w:line="360" w:lineRule="auto"/>
        <w:ind w:left="1985"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防止水患或火災等引起之危害。</w:t>
      </w:r>
    </w:p>
    <w:p w:rsidR="007E4FB6" w:rsidRPr="007E4FB6" w:rsidRDefault="007E4FB6" w:rsidP="007E4FB6">
      <w:pPr>
        <w:numPr>
          <w:ilvl w:val="0"/>
          <w:numId w:val="4"/>
        </w:numPr>
        <w:tabs>
          <w:tab w:val="left" w:pos="2127"/>
        </w:tabs>
        <w:snapToGrid w:val="0"/>
        <w:spacing w:line="360" w:lineRule="auto"/>
        <w:ind w:left="1985"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防止動物、植物或微生物等引起之危害。</w:t>
      </w:r>
    </w:p>
    <w:p w:rsidR="007E4FB6" w:rsidRPr="007E4FB6" w:rsidRDefault="007E4FB6" w:rsidP="007E4FB6">
      <w:pPr>
        <w:numPr>
          <w:ilvl w:val="0"/>
          <w:numId w:val="4"/>
        </w:numPr>
        <w:tabs>
          <w:tab w:val="left" w:pos="2127"/>
        </w:tabs>
        <w:snapToGrid w:val="0"/>
        <w:spacing w:line="360" w:lineRule="auto"/>
        <w:ind w:left="1985"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防止通道、地板或階梯等引起之危害。</w:t>
      </w:r>
    </w:p>
    <w:p w:rsidR="007E4FB6" w:rsidRPr="007E4FB6" w:rsidRDefault="007E4FB6" w:rsidP="007E4FB6">
      <w:pPr>
        <w:numPr>
          <w:ilvl w:val="0"/>
          <w:numId w:val="4"/>
        </w:numPr>
        <w:tabs>
          <w:tab w:val="left" w:pos="2127"/>
        </w:tabs>
        <w:snapToGrid w:val="0"/>
        <w:spacing w:line="360" w:lineRule="auto"/>
        <w:ind w:left="2127" w:hanging="851"/>
        <w:jc w:val="both"/>
        <w:rPr>
          <w:rFonts w:ascii="標楷體" w:eastAsia="標楷體" w:hAnsi="標楷體"/>
          <w:color w:val="000000"/>
          <w:sz w:val="28"/>
          <w:szCs w:val="28"/>
        </w:rPr>
      </w:pPr>
      <w:r w:rsidRPr="007E4FB6">
        <w:rPr>
          <w:rFonts w:ascii="標楷體" w:eastAsia="標楷體" w:hAnsi="標楷體" w:hint="eastAsia"/>
          <w:color w:val="000000"/>
          <w:sz w:val="28"/>
          <w:szCs w:val="28"/>
        </w:rPr>
        <w:t>防止未採取充足通風、採光、照明、保溫或</w:t>
      </w:r>
      <w:proofErr w:type="gramStart"/>
      <w:r w:rsidRPr="007E4FB6">
        <w:rPr>
          <w:rFonts w:ascii="標楷體" w:eastAsia="標楷體" w:hAnsi="標楷體" w:hint="eastAsia"/>
          <w:color w:val="000000"/>
          <w:sz w:val="28"/>
          <w:szCs w:val="28"/>
        </w:rPr>
        <w:t>防濕等引起</w:t>
      </w:r>
      <w:proofErr w:type="gramEnd"/>
      <w:r w:rsidRPr="007E4FB6">
        <w:rPr>
          <w:rFonts w:ascii="標楷體" w:eastAsia="標楷體" w:hAnsi="標楷體" w:hint="eastAsia"/>
          <w:color w:val="000000"/>
          <w:sz w:val="28"/>
          <w:szCs w:val="28"/>
        </w:rPr>
        <w:t>之危害。</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s="細明體"/>
          <w:color w:val="000000"/>
          <w:kern w:val="0"/>
          <w:sz w:val="28"/>
          <w:szCs w:val="28"/>
        </w:rPr>
      </w:pPr>
      <w:r w:rsidRPr="007E4FB6">
        <w:rPr>
          <w:rFonts w:ascii="標楷體" w:eastAsia="標楷體" w:hAnsi="標楷體" w:cs="細明體" w:hint="eastAsia"/>
          <w:color w:val="000000"/>
          <w:kern w:val="0"/>
          <w:sz w:val="28"/>
          <w:szCs w:val="28"/>
        </w:rPr>
        <w:t>本</w:t>
      </w:r>
      <w:r w:rsidRPr="007E4FB6">
        <w:rPr>
          <w:rFonts w:ascii="標楷體" w:eastAsia="標楷體" w:hAnsi="標楷體" w:hint="eastAsia"/>
          <w:color w:val="000000"/>
          <w:sz w:val="28"/>
          <w:szCs w:val="28"/>
        </w:rPr>
        <w:t>校</w:t>
      </w:r>
      <w:r w:rsidRPr="007E4FB6">
        <w:rPr>
          <w:rFonts w:ascii="標楷體" w:eastAsia="標楷體" w:hAnsi="標楷體" w:cs="細明體" w:hint="eastAsia"/>
          <w:color w:val="000000"/>
          <w:kern w:val="0"/>
          <w:sz w:val="28"/>
          <w:szCs w:val="28"/>
        </w:rPr>
        <w:t>工作場所之機械、設備、器具或作業設施之採購，由負責</w:t>
      </w:r>
      <w:r w:rsidRPr="007E4FB6">
        <w:rPr>
          <w:rFonts w:ascii="標楷體" w:eastAsia="標楷體" w:hAnsi="標楷體" w:hint="eastAsia"/>
          <w:color w:val="000000"/>
          <w:sz w:val="28"/>
          <w:szCs w:val="28"/>
        </w:rPr>
        <w:t>職業安全衛生管理</w:t>
      </w:r>
      <w:r w:rsidRPr="007E4FB6">
        <w:rPr>
          <w:rFonts w:ascii="標楷體" w:eastAsia="標楷體" w:hAnsi="標楷體" w:cs="細明體" w:hint="eastAsia"/>
          <w:color w:val="000000"/>
          <w:kern w:val="0"/>
          <w:sz w:val="28"/>
          <w:szCs w:val="28"/>
        </w:rPr>
        <w:t>之</w:t>
      </w:r>
      <w:r w:rsidRPr="007E4FB6">
        <w:rPr>
          <w:rFonts w:ascii="標楷體" w:eastAsia="標楷體" w:hAnsi="標楷體" w:hint="eastAsia"/>
          <w:color w:val="000000"/>
          <w:sz w:val="28"/>
          <w:szCs w:val="28"/>
        </w:rPr>
        <w:t>單位與人員</w:t>
      </w:r>
      <w:r w:rsidRPr="007E4FB6">
        <w:rPr>
          <w:rFonts w:ascii="標楷體" w:eastAsia="標楷體" w:hAnsi="標楷體" w:cs="新細明體" w:hint="eastAsia"/>
          <w:color w:val="000000"/>
          <w:kern w:val="0"/>
          <w:sz w:val="28"/>
          <w:szCs w:val="28"/>
        </w:rPr>
        <w:t>協助</w:t>
      </w:r>
      <w:r w:rsidRPr="007E4FB6">
        <w:rPr>
          <w:rFonts w:ascii="標楷體" w:eastAsia="標楷體" w:hAnsi="標楷體" w:cs="細明體" w:hint="eastAsia"/>
          <w:color w:val="000000"/>
          <w:kern w:val="0"/>
          <w:sz w:val="28"/>
          <w:szCs w:val="28"/>
        </w:rPr>
        <w:t>確認製造廠商提供之規格、安全作業程序或標準，符合職業安全衛生法暨相關規定。</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s="細明體"/>
          <w:color w:val="000000"/>
          <w:kern w:val="0"/>
          <w:sz w:val="28"/>
          <w:szCs w:val="28"/>
        </w:rPr>
      </w:pPr>
      <w:r w:rsidRPr="007E4FB6">
        <w:rPr>
          <w:rFonts w:ascii="標楷體" w:eastAsia="標楷體" w:hAnsi="標楷體" w:cs="細明體" w:hint="eastAsia"/>
          <w:color w:val="000000"/>
          <w:kern w:val="0"/>
          <w:sz w:val="28"/>
          <w:szCs w:val="28"/>
        </w:rPr>
        <w:t>本校各級工作場所之機械、設備、器具或作業設施，由各級工作場所之作業場所負責人負責管理，維護則由總務單位負責；負責職業安全衛生管理單位或人員負責督導管理。</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s="細明體"/>
          <w:color w:val="000000"/>
          <w:kern w:val="0"/>
          <w:sz w:val="28"/>
          <w:szCs w:val="28"/>
        </w:rPr>
      </w:pPr>
      <w:r w:rsidRPr="007E4FB6">
        <w:rPr>
          <w:rFonts w:ascii="標楷體" w:eastAsia="標楷體" w:hAnsi="標楷體" w:cs="細明體" w:hint="eastAsia"/>
          <w:color w:val="000000"/>
          <w:kern w:val="0"/>
          <w:sz w:val="28"/>
          <w:szCs w:val="28"/>
        </w:rPr>
        <w:t>本守則適用對象，使用本校工作場所之機械、設備、器具或作業設施，應依本校「自動檢查計畫」先行實施安全衛生自動檢查工作。發現有危險或危害之虞，應即停用並關閉電源或其他控制開關，掛標示牌暫停使用，並通報代表工作場所之作業場所負責人</w:t>
      </w:r>
      <w:r w:rsidRPr="007E4FB6">
        <w:rPr>
          <w:rFonts w:ascii="標楷體" w:eastAsia="標楷體" w:hAnsi="標楷體" w:cs="細明體" w:hint="eastAsia"/>
          <w:color w:val="000000"/>
          <w:kern w:val="0"/>
          <w:sz w:val="28"/>
          <w:szCs w:val="28"/>
        </w:rPr>
        <w:lastRenderedPageBreak/>
        <w:t>及總務單位維護。</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s="細明體"/>
          <w:color w:val="000000"/>
          <w:kern w:val="0"/>
          <w:sz w:val="28"/>
          <w:szCs w:val="28"/>
        </w:rPr>
      </w:pPr>
      <w:r w:rsidRPr="007E4FB6">
        <w:rPr>
          <w:rFonts w:ascii="標楷體" w:eastAsia="標楷體" w:hAnsi="標楷體" w:cs="細明體" w:hint="eastAsia"/>
          <w:color w:val="000000"/>
          <w:kern w:val="0"/>
          <w:sz w:val="28"/>
          <w:szCs w:val="28"/>
        </w:rPr>
        <w:t>工作場所使用之機械、設備、器具或作業設施於自動檢查發現或接獲通報有危險或危害之虞，作業場所負責人應即確認及禁止使用，並實施安全管制。且立即通報總務單位進行維護，非確認維護正常或測試安全，不得開放使用。</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s="細明體"/>
          <w:color w:val="000000"/>
          <w:kern w:val="0"/>
          <w:sz w:val="28"/>
          <w:szCs w:val="28"/>
        </w:rPr>
      </w:pPr>
      <w:r w:rsidRPr="007E4FB6">
        <w:rPr>
          <w:rFonts w:ascii="標楷體" w:eastAsia="標楷體" w:hAnsi="標楷體" w:cs="細明體" w:hint="eastAsia"/>
          <w:color w:val="000000"/>
          <w:kern w:val="0"/>
          <w:sz w:val="28"/>
          <w:szCs w:val="28"/>
        </w:rPr>
        <w:t>本校工作場所之機械、設備、器具或作業設施或其他機械設備轉動部位之掃除、上油、檢查、修理或調整等作業，應於該機械設備完全停止運轉後，始得為之；必要時應隔離電源。</w:t>
      </w:r>
    </w:p>
    <w:p w:rsidR="007E4FB6" w:rsidRPr="007E4FB6" w:rsidRDefault="007E4FB6" w:rsidP="007E4FB6">
      <w:pPr>
        <w:snapToGrid w:val="0"/>
        <w:spacing w:line="360" w:lineRule="auto"/>
        <w:jc w:val="both"/>
        <w:rPr>
          <w:rFonts w:ascii="標楷體" w:eastAsia="標楷體" w:hAnsi="標楷體"/>
          <w:b/>
          <w:color w:val="000000"/>
          <w:sz w:val="28"/>
          <w:szCs w:val="28"/>
        </w:rPr>
      </w:pPr>
      <w:r w:rsidRPr="007E4FB6">
        <w:rPr>
          <w:rFonts w:ascii="標楷體" w:eastAsia="標楷體" w:hAnsi="標楷體"/>
          <w:b/>
          <w:color w:val="000000"/>
          <w:sz w:val="28"/>
          <w:szCs w:val="28"/>
        </w:rPr>
        <w:t>第</w:t>
      </w:r>
      <w:r w:rsidRPr="007E4FB6">
        <w:rPr>
          <w:rFonts w:ascii="標楷體" w:eastAsia="標楷體" w:hAnsi="標楷體" w:hint="eastAsia"/>
          <w:b/>
          <w:color w:val="000000"/>
          <w:sz w:val="28"/>
          <w:szCs w:val="28"/>
        </w:rPr>
        <w:t>肆</w:t>
      </w:r>
      <w:r w:rsidRPr="007E4FB6">
        <w:rPr>
          <w:rFonts w:ascii="標楷體" w:eastAsia="標楷體" w:hAnsi="標楷體"/>
          <w:b/>
          <w:color w:val="000000"/>
          <w:sz w:val="28"/>
          <w:szCs w:val="28"/>
        </w:rPr>
        <w:t>章   工作安全</w:t>
      </w:r>
      <w:r w:rsidRPr="007E4FB6">
        <w:rPr>
          <w:rFonts w:ascii="標楷體" w:eastAsia="標楷體" w:hAnsi="標楷體" w:hint="eastAsia"/>
          <w:b/>
          <w:color w:val="000000"/>
          <w:sz w:val="28"/>
          <w:szCs w:val="28"/>
        </w:rPr>
        <w:t>及</w:t>
      </w:r>
      <w:r w:rsidRPr="007E4FB6">
        <w:rPr>
          <w:rFonts w:ascii="標楷體" w:eastAsia="標楷體" w:hAnsi="標楷體"/>
          <w:b/>
          <w:color w:val="000000"/>
          <w:sz w:val="28"/>
          <w:szCs w:val="28"/>
        </w:rPr>
        <w:t>衛生標準</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對於</w:t>
      </w:r>
      <w:r w:rsidRPr="007E4FB6">
        <w:rPr>
          <w:rFonts w:ascii="Times New Roman" w:eastAsia="標楷體" w:hAnsi="Times New Roman" w:hint="eastAsia"/>
          <w:color w:val="000000"/>
          <w:sz w:val="28"/>
          <w:szCs w:val="28"/>
        </w:rPr>
        <w:t>進行</w:t>
      </w:r>
      <w:r w:rsidRPr="007E4FB6">
        <w:rPr>
          <w:rFonts w:ascii="標楷體" w:eastAsia="標楷體" w:hAnsi="標楷體" w:hint="eastAsia"/>
          <w:color w:val="000000"/>
          <w:sz w:val="28"/>
          <w:szCs w:val="28"/>
        </w:rPr>
        <w:t>營</w:t>
      </w:r>
      <w:proofErr w:type="gramStart"/>
      <w:r w:rsidRPr="007E4FB6">
        <w:rPr>
          <w:rFonts w:ascii="標楷體" w:eastAsia="標楷體" w:hAnsi="標楷體" w:hint="eastAsia"/>
          <w:color w:val="000000"/>
          <w:sz w:val="28"/>
          <w:szCs w:val="28"/>
        </w:rPr>
        <w:t>繕</w:t>
      </w:r>
      <w:proofErr w:type="gramEnd"/>
      <w:r w:rsidRPr="007E4FB6">
        <w:rPr>
          <w:rFonts w:ascii="標楷體" w:eastAsia="標楷體" w:hAnsi="標楷體" w:hint="eastAsia"/>
          <w:color w:val="000000"/>
          <w:sz w:val="28"/>
          <w:szCs w:val="28"/>
        </w:rPr>
        <w:t>工程(含修繕作業)工作場所，應依下列規定設置適當區隔、圍籬、警告標示：</w:t>
      </w:r>
    </w:p>
    <w:p w:rsidR="007E4FB6" w:rsidRPr="007E4FB6" w:rsidRDefault="007E4FB6" w:rsidP="007E4FB6">
      <w:pPr>
        <w:snapToGrid w:val="0"/>
        <w:spacing w:line="360" w:lineRule="auto"/>
        <w:ind w:leftChars="591" w:left="1984" w:hangingChars="202" w:hanging="566"/>
        <w:jc w:val="both"/>
        <w:rPr>
          <w:rFonts w:ascii="標楷體" w:eastAsia="標楷體" w:hAnsi="標楷體"/>
          <w:color w:val="000000"/>
          <w:sz w:val="28"/>
          <w:szCs w:val="28"/>
        </w:rPr>
      </w:pPr>
      <w:r w:rsidRPr="007E4FB6">
        <w:rPr>
          <w:rFonts w:ascii="標楷體" w:eastAsia="標楷體" w:hAnsi="標楷體" w:hint="eastAsia"/>
          <w:color w:val="000000"/>
          <w:sz w:val="28"/>
          <w:szCs w:val="28"/>
        </w:rPr>
        <w:t>一、工作場所之周圍應設置固定式圍籬，並於明顯位置裝設警告標示。</w:t>
      </w:r>
    </w:p>
    <w:p w:rsidR="007E4FB6" w:rsidRPr="007E4FB6" w:rsidRDefault="007E4FB6" w:rsidP="007E4FB6">
      <w:pPr>
        <w:snapToGrid w:val="0"/>
        <w:spacing w:line="360" w:lineRule="auto"/>
        <w:ind w:leftChars="591" w:left="1984" w:hangingChars="202" w:hanging="566"/>
        <w:jc w:val="both"/>
        <w:rPr>
          <w:rFonts w:ascii="標楷體" w:eastAsia="標楷體" w:hAnsi="標楷體"/>
          <w:color w:val="000000"/>
          <w:sz w:val="28"/>
          <w:szCs w:val="28"/>
        </w:rPr>
      </w:pPr>
      <w:r w:rsidRPr="007E4FB6">
        <w:rPr>
          <w:rFonts w:ascii="標楷體" w:eastAsia="標楷體" w:hAnsi="標楷體" w:hint="eastAsia"/>
          <w:color w:val="000000"/>
          <w:sz w:val="28"/>
          <w:szCs w:val="28"/>
        </w:rPr>
        <w:t>二、大規模施工之土木工程，或設置前款圍籬有困難之其他工程，得於其工作場所周圍以移動式圍籬、警</w:t>
      </w:r>
      <w:proofErr w:type="gramStart"/>
      <w:r w:rsidRPr="007E4FB6">
        <w:rPr>
          <w:rFonts w:ascii="標楷體" w:eastAsia="標楷體" w:hAnsi="標楷體" w:hint="eastAsia"/>
          <w:color w:val="000000"/>
          <w:sz w:val="28"/>
          <w:szCs w:val="28"/>
        </w:rPr>
        <w:t>示帶圍</w:t>
      </w:r>
      <w:proofErr w:type="gramEnd"/>
      <w:r w:rsidRPr="007E4FB6">
        <w:rPr>
          <w:rFonts w:ascii="標楷體" w:eastAsia="標楷體" w:hAnsi="標楷體" w:hint="eastAsia"/>
          <w:color w:val="000000"/>
          <w:sz w:val="28"/>
          <w:szCs w:val="28"/>
        </w:rPr>
        <w:t>成之警示區替代之。</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對於進入營</w:t>
      </w:r>
      <w:proofErr w:type="gramStart"/>
      <w:r w:rsidRPr="007E4FB6">
        <w:rPr>
          <w:rFonts w:ascii="標楷體" w:eastAsia="標楷體" w:hAnsi="標楷體" w:hint="eastAsia"/>
          <w:color w:val="000000"/>
          <w:sz w:val="28"/>
          <w:szCs w:val="28"/>
        </w:rPr>
        <w:t>繕</w:t>
      </w:r>
      <w:proofErr w:type="gramEnd"/>
      <w:r w:rsidRPr="007E4FB6">
        <w:rPr>
          <w:rFonts w:ascii="標楷體" w:eastAsia="標楷體" w:hAnsi="標楷體" w:hint="eastAsia"/>
          <w:color w:val="000000"/>
          <w:sz w:val="28"/>
          <w:szCs w:val="28"/>
        </w:rPr>
        <w:t>工程(含修繕作業)工作場所作業人員，應由承攬商雇主提供適當安全帽等個人防護器具，並使其正確戴用。</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color w:val="000000"/>
          <w:sz w:val="28"/>
          <w:szCs w:val="28"/>
        </w:rPr>
        <w:t>工作場所、機械、</w:t>
      </w:r>
      <w:r w:rsidRPr="007E4FB6">
        <w:rPr>
          <w:rFonts w:ascii="標楷體" w:eastAsia="標楷體" w:hAnsi="標楷體" w:cs="新細明體"/>
          <w:color w:val="000000"/>
          <w:kern w:val="0"/>
          <w:sz w:val="28"/>
          <w:szCs w:val="28"/>
        </w:rPr>
        <w:t>設備依規定所裝置之各種安全衛生</w:t>
      </w:r>
      <w:r w:rsidRPr="007E4FB6">
        <w:rPr>
          <w:rFonts w:ascii="標楷體" w:eastAsia="標楷體" w:hAnsi="標楷體" w:cs="新細明體" w:hint="eastAsia"/>
          <w:color w:val="000000"/>
          <w:kern w:val="0"/>
          <w:sz w:val="28"/>
          <w:szCs w:val="28"/>
        </w:rPr>
        <w:t>安全</w:t>
      </w:r>
      <w:r w:rsidRPr="007E4FB6">
        <w:rPr>
          <w:rFonts w:ascii="標楷體" w:eastAsia="標楷體" w:hAnsi="標楷體" w:cs="新細明體"/>
          <w:color w:val="000000"/>
          <w:kern w:val="0"/>
          <w:sz w:val="28"/>
          <w:szCs w:val="28"/>
        </w:rPr>
        <w:t>防護</w:t>
      </w:r>
      <w:r w:rsidRPr="007E4FB6">
        <w:rPr>
          <w:rFonts w:ascii="標楷體" w:eastAsia="標楷體" w:hAnsi="標楷體" w:cs="新細明體" w:hint="eastAsia"/>
          <w:color w:val="000000"/>
          <w:kern w:val="0"/>
          <w:sz w:val="28"/>
          <w:szCs w:val="28"/>
        </w:rPr>
        <w:t>裝置或措施或</w:t>
      </w:r>
      <w:r w:rsidRPr="007E4FB6">
        <w:rPr>
          <w:rFonts w:ascii="標楷體" w:eastAsia="標楷體" w:hAnsi="標楷體"/>
          <w:color w:val="000000"/>
          <w:sz w:val="28"/>
          <w:szCs w:val="28"/>
        </w:rPr>
        <w:t>設備，</w:t>
      </w:r>
      <w:r w:rsidRPr="007E4FB6">
        <w:rPr>
          <w:rFonts w:ascii="標楷體" w:eastAsia="標楷體" w:hAnsi="標楷體" w:hint="eastAsia"/>
          <w:color w:val="000000"/>
          <w:sz w:val="28"/>
          <w:szCs w:val="28"/>
        </w:rPr>
        <w:t>工作者</w:t>
      </w:r>
      <w:r w:rsidRPr="007E4FB6">
        <w:rPr>
          <w:rFonts w:ascii="標楷體" w:eastAsia="標楷體" w:hAnsi="標楷體"/>
          <w:color w:val="000000"/>
          <w:sz w:val="28"/>
          <w:szCs w:val="28"/>
        </w:rPr>
        <w:t>應遵守下列事項：</w:t>
      </w:r>
    </w:p>
    <w:p w:rsidR="007E4FB6" w:rsidRPr="007E4FB6" w:rsidRDefault="007E4FB6" w:rsidP="007E4FB6">
      <w:pPr>
        <w:numPr>
          <w:ilvl w:val="0"/>
          <w:numId w:val="9"/>
        </w:numPr>
        <w:tabs>
          <w:tab w:val="left" w:pos="1985"/>
        </w:tabs>
        <w:snapToGrid w:val="0"/>
        <w:spacing w:line="360" w:lineRule="auto"/>
        <w:ind w:left="2282" w:hanging="567"/>
        <w:jc w:val="both"/>
        <w:rPr>
          <w:rFonts w:ascii="標楷體" w:eastAsia="標楷體" w:hAnsi="標楷體"/>
          <w:color w:val="000000"/>
          <w:sz w:val="28"/>
          <w:szCs w:val="28"/>
        </w:rPr>
      </w:pPr>
      <w:r w:rsidRPr="007E4FB6">
        <w:rPr>
          <w:rFonts w:ascii="標楷體" w:eastAsia="標楷體" w:hAnsi="標楷體"/>
          <w:color w:val="000000"/>
          <w:sz w:val="28"/>
          <w:szCs w:val="28"/>
        </w:rPr>
        <w:t>不得任意拆卸或使其失去效能。</w:t>
      </w:r>
    </w:p>
    <w:p w:rsidR="007E4FB6" w:rsidRPr="007E4FB6" w:rsidRDefault="007E4FB6" w:rsidP="007E4FB6">
      <w:pPr>
        <w:numPr>
          <w:ilvl w:val="0"/>
          <w:numId w:val="9"/>
        </w:numPr>
        <w:tabs>
          <w:tab w:val="left" w:pos="1985"/>
        </w:tabs>
        <w:snapToGrid w:val="0"/>
        <w:spacing w:line="360" w:lineRule="auto"/>
        <w:ind w:left="2282" w:hanging="567"/>
        <w:jc w:val="both"/>
        <w:rPr>
          <w:rFonts w:ascii="標楷體" w:eastAsia="標楷體" w:hAnsi="標楷體"/>
          <w:color w:val="000000"/>
          <w:sz w:val="28"/>
          <w:szCs w:val="28"/>
        </w:rPr>
      </w:pPr>
      <w:r w:rsidRPr="007E4FB6">
        <w:rPr>
          <w:rFonts w:ascii="標楷體" w:eastAsia="標楷體" w:hAnsi="標楷體"/>
          <w:color w:val="000000"/>
          <w:sz w:val="28"/>
          <w:szCs w:val="28"/>
        </w:rPr>
        <w:t>如確因工作需要，暫時拆除或使其失去原有效能時，應於工作完畢後，立即恢復原狀。</w:t>
      </w:r>
    </w:p>
    <w:p w:rsidR="007E4FB6" w:rsidRPr="007E4FB6" w:rsidRDefault="007E4FB6" w:rsidP="007E4FB6">
      <w:pPr>
        <w:numPr>
          <w:ilvl w:val="0"/>
          <w:numId w:val="9"/>
        </w:numPr>
        <w:tabs>
          <w:tab w:val="left" w:pos="1985"/>
        </w:tabs>
        <w:snapToGrid w:val="0"/>
        <w:spacing w:line="360" w:lineRule="auto"/>
        <w:ind w:left="2282" w:hanging="567"/>
        <w:jc w:val="both"/>
        <w:rPr>
          <w:rFonts w:ascii="標楷體" w:eastAsia="標楷體" w:hAnsi="標楷體"/>
          <w:color w:val="000000"/>
          <w:sz w:val="28"/>
          <w:szCs w:val="28"/>
        </w:rPr>
      </w:pPr>
      <w:r w:rsidRPr="007E4FB6">
        <w:rPr>
          <w:rFonts w:ascii="標楷體" w:eastAsia="標楷體" w:hAnsi="標楷體"/>
          <w:color w:val="000000"/>
          <w:sz w:val="28"/>
          <w:szCs w:val="28"/>
        </w:rPr>
        <w:t>發現被拆除或有喪失其效能時，應依權責予以補救並報告上級主管。</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cs="新細明體" w:hint="eastAsia"/>
          <w:color w:val="000000"/>
          <w:kern w:val="0"/>
          <w:sz w:val="28"/>
          <w:szCs w:val="28"/>
        </w:rPr>
        <w:lastRenderedPageBreak/>
        <w:t>對於物料之搬運，應儘量利用機械以代替人力，凡四十公斤以上</w:t>
      </w:r>
      <w:r w:rsidRPr="007E4FB6">
        <w:rPr>
          <w:rFonts w:ascii="Times New Roman" w:eastAsia="標楷體" w:hAnsi="Times New Roman" w:hint="eastAsia"/>
          <w:color w:val="000000"/>
          <w:sz w:val="28"/>
          <w:szCs w:val="28"/>
        </w:rPr>
        <w:t>物品</w:t>
      </w:r>
      <w:r w:rsidRPr="007E4FB6">
        <w:rPr>
          <w:rFonts w:ascii="標楷體" w:eastAsia="標楷體" w:hAnsi="標楷體" w:cs="新細明體" w:hint="eastAsia"/>
          <w:color w:val="000000"/>
          <w:kern w:val="0"/>
          <w:sz w:val="28"/>
          <w:szCs w:val="28"/>
        </w:rPr>
        <w:t>，以人力車輛或工具搬運為原則，五百公斤以上物品，以機動車輛或其他機械搬運為宜；運輸路線，應妥善規劃，並作標示。</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color w:val="000000"/>
          <w:sz w:val="28"/>
          <w:szCs w:val="28"/>
        </w:rPr>
        <w:t>為</w:t>
      </w:r>
      <w:r w:rsidRPr="007E4FB6">
        <w:rPr>
          <w:rFonts w:ascii="標楷體" w:eastAsia="標楷體" w:hAnsi="標楷體" w:cs="新細明體"/>
          <w:color w:val="000000"/>
          <w:kern w:val="0"/>
          <w:sz w:val="28"/>
          <w:szCs w:val="28"/>
        </w:rPr>
        <w:t>防止</w:t>
      </w:r>
      <w:r w:rsidRPr="007E4FB6">
        <w:rPr>
          <w:rFonts w:ascii="標楷體" w:eastAsia="標楷體" w:hAnsi="標楷體"/>
          <w:color w:val="000000"/>
          <w:sz w:val="28"/>
          <w:szCs w:val="28"/>
        </w:rPr>
        <w:t>墜落災害，高處作業</w:t>
      </w:r>
      <w:r w:rsidRPr="007E4FB6">
        <w:rPr>
          <w:rFonts w:ascii="標楷體" w:eastAsia="標楷體" w:hAnsi="標楷體" w:hint="eastAsia"/>
          <w:color w:val="000000"/>
          <w:sz w:val="28"/>
          <w:szCs w:val="28"/>
        </w:rPr>
        <w:t>之工作者</w:t>
      </w:r>
      <w:r w:rsidRPr="007E4FB6">
        <w:rPr>
          <w:rFonts w:ascii="標楷體" w:eastAsia="標楷體" w:hAnsi="標楷體"/>
          <w:color w:val="000000"/>
          <w:sz w:val="28"/>
          <w:szCs w:val="28"/>
        </w:rPr>
        <w:t>應遵守下列事項：</w:t>
      </w:r>
    </w:p>
    <w:p w:rsidR="007E4FB6" w:rsidRPr="007E4FB6" w:rsidRDefault="007E4FB6" w:rsidP="007E4FB6">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7E4FB6">
        <w:rPr>
          <w:rFonts w:ascii="標楷體" w:eastAsia="標楷體" w:hAnsi="標楷體"/>
          <w:color w:val="000000"/>
          <w:sz w:val="28"/>
          <w:szCs w:val="28"/>
        </w:rPr>
        <w:t>在高度</w:t>
      </w:r>
      <w:r w:rsidRPr="007E4FB6">
        <w:rPr>
          <w:rFonts w:ascii="標楷體" w:eastAsia="標楷體" w:hAnsi="標楷體" w:hint="eastAsia"/>
          <w:color w:val="000000"/>
          <w:sz w:val="28"/>
          <w:szCs w:val="28"/>
        </w:rPr>
        <w:t>2</w:t>
      </w:r>
      <w:r w:rsidRPr="007E4FB6">
        <w:rPr>
          <w:rFonts w:ascii="標楷體" w:eastAsia="標楷體" w:hAnsi="標楷體"/>
          <w:color w:val="000000"/>
          <w:sz w:val="28"/>
          <w:szCs w:val="28"/>
        </w:rPr>
        <w:t>公尺以上處所進行作業時，應於該處所架設施工架等方法設置工作台。</w:t>
      </w:r>
    </w:p>
    <w:p w:rsidR="007E4FB6" w:rsidRPr="007E4FB6" w:rsidRDefault="007E4FB6" w:rsidP="007E4FB6">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7E4FB6">
        <w:rPr>
          <w:rFonts w:ascii="標楷體" w:eastAsia="標楷體" w:hAnsi="標楷體"/>
          <w:color w:val="000000"/>
          <w:sz w:val="28"/>
          <w:szCs w:val="28"/>
        </w:rPr>
        <w:t>在高度</w:t>
      </w:r>
      <w:r w:rsidRPr="007E4FB6">
        <w:rPr>
          <w:rFonts w:ascii="標楷體" w:eastAsia="標楷體" w:hAnsi="標楷體" w:hint="eastAsia"/>
          <w:color w:val="000000"/>
          <w:sz w:val="28"/>
          <w:szCs w:val="28"/>
        </w:rPr>
        <w:t>2</w:t>
      </w:r>
      <w:r w:rsidRPr="007E4FB6">
        <w:rPr>
          <w:rFonts w:ascii="標楷體" w:eastAsia="標楷體" w:hAnsi="標楷體"/>
          <w:color w:val="000000"/>
          <w:sz w:val="28"/>
          <w:szCs w:val="28"/>
        </w:rPr>
        <w:t>公尺以上之屋頂、地面、樓面、牆面開口部分，階梯、坡道、工作台等場所作業時，應裝置護欄、護網或設置護蓋等設施。</w:t>
      </w:r>
    </w:p>
    <w:p w:rsidR="007E4FB6" w:rsidRPr="007E4FB6" w:rsidRDefault="007E4FB6" w:rsidP="007E4FB6">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7E4FB6">
        <w:rPr>
          <w:rFonts w:ascii="標楷體" w:eastAsia="標楷體" w:hAnsi="標楷體"/>
          <w:color w:val="000000"/>
          <w:sz w:val="28"/>
          <w:szCs w:val="28"/>
        </w:rPr>
        <w:t>高度在</w:t>
      </w:r>
      <w:r w:rsidRPr="007E4FB6">
        <w:rPr>
          <w:rFonts w:ascii="標楷體" w:eastAsia="標楷體" w:hAnsi="標楷體" w:hint="eastAsia"/>
          <w:color w:val="000000"/>
          <w:sz w:val="28"/>
          <w:szCs w:val="28"/>
        </w:rPr>
        <w:t>1.5</w:t>
      </w:r>
      <w:r w:rsidRPr="007E4FB6">
        <w:rPr>
          <w:rFonts w:ascii="標楷體" w:eastAsia="標楷體" w:hAnsi="標楷體"/>
          <w:color w:val="000000"/>
          <w:sz w:val="28"/>
          <w:szCs w:val="28"/>
        </w:rPr>
        <w:t>公尺以上之作業場所，應設置安全上下之設備。</w:t>
      </w:r>
    </w:p>
    <w:p w:rsidR="007E4FB6" w:rsidRPr="007E4FB6" w:rsidRDefault="007E4FB6" w:rsidP="007E4FB6">
      <w:pPr>
        <w:numPr>
          <w:ilvl w:val="0"/>
          <w:numId w:val="10"/>
        </w:numPr>
        <w:tabs>
          <w:tab w:val="left" w:pos="2086"/>
        </w:tabs>
        <w:snapToGrid w:val="0"/>
        <w:spacing w:line="360" w:lineRule="auto"/>
        <w:ind w:left="2352" w:hanging="672"/>
        <w:jc w:val="both"/>
        <w:rPr>
          <w:rFonts w:ascii="標楷體" w:eastAsia="標楷體" w:hAnsi="標楷體"/>
          <w:color w:val="000000"/>
          <w:sz w:val="28"/>
          <w:szCs w:val="28"/>
        </w:rPr>
      </w:pPr>
      <w:r w:rsidRPr="007E4FB6">
        <w:rPr>
          <w:rFonts w:ascii="標楷體" w:eastAsia="標楷體" w:hAnsi="標楷體"/>
          <w:color w:val="000000"/>
          <w:sz w:val="28"/>
          <w:szCs w:val="28"/>
        </w:rPr>
        <w:t>在高度</w:t>
      </w:r>
      <w:r w:rsidRPr="007E4FB6">
        <w:rPr>
          <w:rFonts w:ascii="標楷體" w:eastAsia="標楷體" w:hAnsi="標楷體" w:hint="eastAsia"/>
          <w:color w:val="000000"/>
          <w:sz w:val="28"/>
          <w:szCs w:val="28"/>
        </w:rPr>
        <w:t>2</w:t>
      </w:r>
      <w:r w:rsidRPr="007E4FB6">
        <w:rPr>
          <w:rFonts w:ascii="標楷體" w:eastAsia="標楷體" w:hAnsi="標楷體"/>
          <w:color w:val="000000"/>
          <w:sz w:val="28"/>
          <w:szCs w:val="28"/>
        </w:rPr>
        <w:t>公尺以上處所作業時，應確實使用安全帶、安全帽等必要之防護具。</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color w:val="000000"/>
          <w:sz w:val="28"/>
          <w:szCs w:val="28"/>
        </w:rPr>
        <w:t>為防止電氣災害，所有作業</w:t>
      </w:r>
      <w:r w:rsidRPr="007E4FB6">
        <w:rPr>
          <w:rFonts w:ascii="標楷體" w:eastAsia="標楷體" w:hAnsi="標楷體" w:hint="eastAsia"/>
          <w:color w:val="000000"/>
          <w:sz w:val="28"/>
          <w:szCs w:val="28"/>
        </w:rPr>
        <w:t>之工作者(含電器包商及人員)</w:t>
      </w:r>
      <w:r w:rsidRPr="007E4FB6">
        <w:rPr>
          <w:rFonts w:ascii="標楷體" w:eastAsia="標楷體" w:hAnsi="標楷體"/>
          <w:color w:val="000000"/>
          <w:sz w:val="28"/>
          <w:szCs w:val="28"/>
        </w:rPr>
        <w:t>應遵守下列事項：</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電氣器材之裝設與保養，非合格之電氣技術人員不得為之。</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為調整、修理電氣機械設備時，其開關切斷後，應於開關處掛牌揭示之。</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發電室、</w:t>
      </w:r>
      <w:proofErr w:type="gramStart"/>
      <w:r w:rsidRPr="007E4FB6">
        <w:rPr>
          <w:rFonts w:ascii="標楷體" w:eastAsia="標楷體" w:hAnsi="標楷體"/>
          <w:color w:val="000000"/>
          <w:sz w:val="28"/>
          <w:szCs w:val="28"/>
        </w:rPr>
        <w:t>變電室或受電室等</w:t>
      </w:r>
      <w:proofErr w:type="gramEnd"/>
      <w:r w:rsidRPr="007E4FB6">
        <w:rPr>
          <w:rFonts w:ascii="標楷體" w:eastAsia="標楷體" w:hAnsi="標楷體"/>
          <w:color w:val="000000"/>
          <w:sz w:val="28"/>
          <w:szCs w:val="28"/>
        </w:rPr>
        <w:t>處所，非電氣技術人員不得進入。</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不宜肩負過長之鐵（鋼、銅、鋁）管、</w:t>
      </w:r>
      <w:proofErr w:type="gramStart"/>
      <w:r w:rsidRPr="007E4FB6">
        <w:rPr>
          <w:rFonts w:ascii="標楷體" w:eastAsia="標楷體" w:hAnsi="標楷體"/>
          <w:color w:val="000000"/>
          <w:sz w:val="28"/>
          <w:szCs w:val="28"/>
        </w:rPr>
        <w:t>竹梯等長</w:t>
      </w:r>
      <w:proofErr w:type="gramEnd"/>
      <w:r w:rsidRPr="007E4FB6">
        <w:rPr>
          <w:rFonts w:ascii="標楷體" w:eastAsia="標楷體" w:hAnsi="標楷體"/>
          <w:color w:val="000000"/>
          <w:sz w:val="28"/>
          <w:szCs w:val="28"/>
        </w:rPr>
        <w:t>形物接近高壓電氣線路。</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電氣開關</w:t>
      </w:r>
      <w:proofErr w:type="gramStart"/>
      <w:r w:rsidRPr="007E4FB6">
        <w:rPr>
          <w:rFonts w:ascii="標楷體" w:eastAsia="標楷體" w:hAnsi="標楷體"/>
          <w:color w:val="000000"/>
          <w:sz w:val="28"/>
          <w:szCs w:val="28"/>
        </w:rPr>
        <w:t>之啟閉應</w:t>
      </w:r>
      <w:proofErr w:type="gramEnd"/>
      <w:r w:rsidRPr="007E4FB6">
        <w:rPr>
          <w:rFonts w:ascii="標楷體" w:eastAsia="標楷體" w:hAnsi="標楷體"/>
          <w:color w:val="000000"/>
          <w:sz w:val="28"/>
          <w:szCs w:val="28"/>
        </w:rPr>
        <w:t>切實，如有加鎖設備，則應於操作後</w:t>
      </w:r>
      <w:r w:rsidRPr="007E4FB6">
        <w:rPr>
          <w:rFonts w:ascii="標楷體" w:eastAsia="標楷體" w:hAnsi="標楷體"/>
          <w:color w:val="000000"/>
          <w:sz w:val="28"/>
          <w:szCs w:val="28"/>
        </w:rPr>
        <w:lastRenderedPageBreak/>
        <w:t>確實加鎖。</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proofErr w:type="gramStart"/>
      <w:r w:rsidRPr="007E4FB6">
        <w:rPr>
          <w:rFonts w:ascii="標楷體" w:eastAsia="標楷體" w:hAnsi="標楷體"/>
          <w:color w:val="000000"/>
          <w:sz w:val="28"/>
          <w:szCs w:val="28"/>
        </w:rPr>
        <w:t>拔卸電氣</w:t>
      </w:r>
      <w:proofErr w:type="gramEnd"/>
      <w:r w:rsidRPr="007E4FB6">
        <w:rPr>
          <w:rFonts w:ascii="標楷體" w:eastAsia="標楷體" w:hAnsi="標楷體"/>
          <w:color w:val="000000"/>
          <w:sz w:val="28"/>
          <w:szCs w:val="28"/>
        </w:rPr>
        <w:t>插頭時，應拔插頭，不宜拉導線。</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切斷電氣開關動作，應迅速切實。</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不</w:t>
      </w:r>
      <w:proofErr w:type="gramStart"/>
      <w:r w:rsidRPr="007E4FB6">
        <w:rPr>
          <w:rFonts w:ascii="標楷體" w:eastAsia="標楷體" w:hAnsi="標楷體"/>
          <w:color w:val="000000"/>
          <w:sz w:val="28"/>
          <w:szCs w:val="28"/>
        </w:rPr>
        <w:t>得以濕手或</w:t>
      </w:r>
      <w:proofErr w:type="gramEnd"/>
      <w:r w:rsidRPr="007E4FB6">
        <w:rPr>
          <w:rFonts w:ascii="標楷體" w:eastAsia="標楷體" w:hAnsi="標楷體"/>
          <w:color w:val="000000"/>
          <w:sz w:val="28"/>
          <w:szCs w:val="28"/>
        </w:rPr>
        <w:t>濕操作棒，操作電氣開關。</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於潮濕地帶或良導體內部使用之電氣機具，各線路應設置漏電斷路器。</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電動機具之外殼應妥為接地。</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使用之交流電焊機應裝設自動電擊防止裝置。</w:t>
      </w:r>
    </w:p>
    <w:p w:rsidR="007E4FB6" w:rsidRPr="007E4FB6" w:rsidRDefault="007E4FB6" w:rsidP="007E4FB6">
      <w:pPr>
        <w:numPr>
          <w:ilvl w:val="0"/>
          <w:numId w:val="11"/>
        </w:numPr>
        <w:tabs>
          <w:tab w:val="left" w:pos="2100"/>
        </w:tabs>
        <w:snapToGrid w:val="0"/>
        <w:spacing w:line="360" w:lineRule="auto"/>
        <w:ind w:left="2310" w:hanging="588"/>
        <w:jc w:val="both"/>
        <w:rPr>
          <w:rFonts w:ascii="標楷體" w:eastAsia="標楷體" w:hAnsi="標楷體"/>
          <w:color w:val="000000"/>
          <w:sz w:val="28"/>
          <w:szCs w:val="28"/>
        </w:rPr>
      </w:pPr>
      <w:r w:rsidRPr="007E4FB6">
        <w:rPr>
          <w:rFonts w:ascii="標楷體" w:eastAsia="標楷體" w:hAnsi="標楷體"/>
          <w:color w:val="000000"/>
          <w:sz w:val="28"/>
          <w:szCs w:val="28"/>
        </w:rPr>
        <w:t>於架空電線或電氣機具電路接近場所工作，該電路四周應設置絕緣用防護裝置。</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color w:val="000000"/>
          <w:sz w:val="28"/>
          <w:szCs w:val="28"/>
        </w:rPr>
        <w:t>為</w:t>
      </w:r>
      <w:r w:rsidRPr="007E4FB6">
        <w:rPr>
          <w:rFonts w:ascii="標楷體" w:eastAsia="標楷體" w:hAnsi="標楷體" w:cs="新細明體"/>
          <w:color w:val="000000"/>
          <w:kern w:val="0"/>
          <w:sz w:val="28"/>
          <w:szCs w:val="28"/>
        </w:rPr>
        <w:t>防止</w:t>
      </w:r>
      <w:r w:rsidRPr="007E4FB6">
        <w:rPr>
          <w:rFonts w:ascii="標楷體" w:eastAsia="標楷體" w:hAnsi="標楷體"/>
          <w:color w:val="000000"/>
          <w:sz w:val="28"/>
          <w:szCs w:val="28"/>
        </w:rPr>
        <w:t>堆置物件發生倒塌、崩塌或掉落，所有作業</w:t>
      </w:r>
      <w:r w:rsidRPr="007E4FB6">
        <w:rPr>
          <w:rFonts w:ascii="標楷體" w:eastAsia="標楷體" w:hAnsi="標楷體" w:hint="eastAsia"/>
          <w:color w:val="000000"/>
          <w:sz w:val="28"/>
          <w:szCs w:val="28"/>
        </w:rPr>
        <w:t>工作者</w:t>
      </w:r>
      <w:r w:rsidRPr="007E4FB6">
        <w:rPr>
          <w:rFonts w:ascii="標楷體" w:eastAsia="標楷體" w:hAnsi="標楷體"/>
          <w:color w:val="000000"/>
          <w:sz w:val="28"/>
          <w:szCs w:val="28"/>
        </w:rPr>
        <w:t>應遵守下列事項：</w:t>
      </w:r>
    </w:p>
    <w:p w:rsidR="007E4FB6" w:rsidRPr="007E4FB6" w:rsidRDefault="007E4FB6" w:rsidP="007E4FB6">
      <w:pPr>
        <w:numPr>
          <w:ilvl w:val="0"/>
          <w:numId w:val="12"/>
        </w:numPr>
        <w:tabs>
          <w:tab w:val="left" w:pos="1985"/>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color w:val="000000"/>
          <w:sz w:val="28"/>
          <w:szCs w:val="28"/>
        </w:rPr>
        <w:t>應使用繩索捆綁、</w:t>
      </w:r>
      <w:proofErr w:type="gramStart"/>
      <w:r w:rsidRPr="007E4FB6">
        <w:rPr>
          <w:rFonts w:ascii="標楷體" w:eastAsia="標楷體" w:hAnsi="標楷體"/>
          <w:color w:val="000000"/>
          <w:sz w:val="28"/>
          <w:szCs w:val="28"/>
        </w:rPr>
        <w:t>加置護網</w:t>
      </w:r>
      <w:proofErr w:type="gramEnd"/>
      <w:r w:rsidRPr="007E4FB6">
        <w:rPr>
          <w:rFonts w:ascii="標楷體" w:eastAsia="標楷體" w:hAnsi="標楷體"/>
          <w:color w:val="000000"/>
          <w:sz w:val="28"/>
          <w:szCs w:val="28"/>
        </w:rPr>
        <w:t>、</w:t>
      </w:r>
      <w:proofErr w:type="gramStart"/>
      <w:r w:rsidRPr="007E4FB6">
        <w:rPr>
          <w:rFonts w:ascii="標楷體" w:eastAsia="標楷體" w:hAnsi="標楷體"/>
          <w:color w:val="000000"/>
          <w:sz w:val="28"/>
          <w:szCs w:val="28"/>
        </w:rPr>
        <w:t>設置擋樁</w:t>
      </w:r>
      <w:proofErr w:type="gramEnd"/>
      <w:r w:rsidRPr="007E4FB6">
        <w:rPr>
          <w:rFonts w:ascii="標楷體" w:eastAsia="標楷體" w:hAnsi="標楷體"/>
          <w:color w:val="000000"/>
          <w:sz w:val="28"/>
          <w:szCs w:val="28"/>
        </w:rPr>
        <w:t>、限制高度或變更堆積等方式。</w:t>
      </w:r>
    </w:p>
    <w:p w:rsidR="007E4FB6" w:rsidRPr="007E4FB6" w:rsidRDefault="007E4FB6" w:rsidP="007E4FB6">
      <w:pPr>
        <w:numPr>
          <w:ilvl w:val="0"/>
          <w:numId w:val="12"/>
        </w:numPr>
        <w:tabs>
          <w:tab w:val="left" w:pos="1985"/>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color w:val="000000"/>
          <w:sz w:val="28"/>
          <w:szCs w:val="28"/>
        </w:rPr>
        <w:t>除作業人員外其他無關人員不准進入該場所內。</w:t>
      </w:r>
    </w:p>
    <w:p w:rsidR="007E4FB6" w:rsidRPr="007E4FB6" w:rsidRDefault="007E4FB6" w:rsidP="007E4FB6">
      <w:pPr>
        <w:numPr>
          <w:ilvl w:val="0"/>
          <w:numId w:val="12"/>
        </w:numPr>
        <w:tabs>
          <w:tab w:val="left" w:pos="1985"/>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color w:val="000000"/>
          <w:sz w:val="28"/>
          <w:szCs w:val="28"/>
        </w:rPr>
        <w:t>施工架應與建築物妥實連接或以</w:t>
      </w:r>
      <w:proofErr w:type="gramStart"/>
      <w:r w:rsidRPr="007E4FB6">
        <w:rPr>
          <w:rFonts w:ascii="標楷體" w:eastAsia="標楷體" w:hAnsi="標楷體"/>
          <w:color w:val="000000"/>
          <w:sz w:val="28"/>
          <w:szCs w:val="28"/>
        </w:rPr>
        <w:t>斜撐作適當</w:t>
      </w:r>
      <w:proofErr w:type="gramEnd"/>
      <w:r w:rsidRPr="007E4FB6">
        <w:rPr>
          <w:rFonts w:ascii="標楷體" w:eastAsia="標楷體" w:hAnsi="標楷體"/>
          <w:color w:val="000000"/>
          <w:sz w:val="28"/>
          <w:szCs w:val="28"/>
        </w:rPr>
        <w:t>而充分之支撐。</w:t>
      </w:r>
    </w:p>
    <w:p w:rsidR="007E4FB6" w:rsidRPr="007E4FB6" w:rsidRDefault="007E4FB6" w:rsidP="007E4FB6">
      <w:pPr>
        <w:numPr>
          <w:ilvl w:val="0"/>
          <w:numId w:val="12"/>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color w:val="000000"/>
          <w:sz w:val="28"/>
          <w:szCs w:val="28"/>
        </w:rPr>
        <w:t>鋼管支撐之支柱，於高度</w:t>
      </w:r>
      <w:r w:rsidRPr="007E4FB6">
        <w:rPr>
          <w:rFonts w:ascii="標楷體" w:eastAsia="標楷體" w:hAnsi="標楷體" w:hint="eastAsia"/>
          <w:color w:val="000000"/>
          <w:sz w:val="28"/>
          <w:szCs w:val="28"/>
        </w:rPr>
        <w:t>2</w:t>
      </w:r>
      <w:r w:rsidRPr="007E4FB6">
        <w:rPr>
          <w:rFonts w:ascii="標楷體" w:eastAsia="標楷體" w:hAnsi="標楷體"/>
          <w:color w:val="000000"/>
          <w:sz w:val="28"/>
          <w:szCs w:val="28"/>
        </w:rPr>
        <w:t>公尺</w:t>
      </w:r>
      <w:proofErr w:type="gramStart"/>
      <w:r w:rsidRPr="007E4FB6">
        <w:rPr>
          <w:rFonts w:ascii="標楷體" w:eastAsia="標楷體" w:hAnsi="標楷體"/>
          <w:color w:val="000000"/>
          <w:sz w:val="28"/>
          <w:szCs w:val="28"/>
        </w:rPr>
        <w:t>以內，</w:t>
      </w:r>
      <w:proofErr w:type="gramEnd"/>
      <w:r w:rsidRPr="007E4FB6">
        <w:rPr>
          <w:rFonts w:ascii="標楷體" w:eastAsia="標楷體" w:hAnsi="標楷體"/>
          <w:color w:val="000000"/>
          <w:sz w:val="28"/>
          <w:szCs w:val="28"/>
        </w:rPr>
        <w:t>應設置足夠強度之縱向、橫向水平</w:t>
      </w:r>
      <w:proofErr w:type="gramStart"/>
      <w:r w:rsidRPr="007E4FB6">
        <w:rPr>
          <w:rFonts w:ascii="標楷體" w:eastAsia="標楷體" w:hAnsi="標楷體"/>
          <w:color w:val="000000"/>
          <w:sz w:val="28"/>
          <w:szCs w:val="28"/>
        </w:rPr>
        <w:t>繫</w:t>
      </w:r>
      <w:proofErr w:type="gramEnd"/>
      <w:r w:rsidRPr="007E4FB6">
        <w:rPr>
          <w:rFonts w:ascii="標楷體" w:eastAsia="標楷體" w:hAnsi="標楷體"/>
          <w:color w:val="000000"/>
          <w:sz w:val="28"/>
          <w:szCs w:val="28"/>
        </w:rPr>
        <w:t>條。</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s="?啁敦??"/>
          <w:color w:val="000000"/>
          <w:kern w:val="0"/>
          <w:sz w:val="28"/>
          <w:szCs w:val="28"/>
        </w:rPr>
      </w:pPr>
      <w:r w:rsidRPr="007E4FB6">
        <w:rPr>
          <w:rFonts w:ascii="標楷體" w:eastAsia="標楷體" w:hAnsi="標楷體" w:hint="eastAsia"/>
          <w:color w:val="000000"/>
          <w:sz w:val="28"/>
          <w:szCs w:val="28"/>
        </w:rPr>
        <w:t>對於</w:t>
      </w:r>
      <w:r w:rsidRPr="007E4FB6">
        <w:rPr>
          <w:rFonts w:ascii="標楷體" w:eastAsia="標楷體" w:hAnsi="標楷體" w:cs="?啁敦??" w:hint="eastAsia"/>
          <w:color w:val="000000"/>
          <w:kern w:val="0"/>
          <w:sz w:val="28"/>
          <w:szCs w:val="28"/>
        </w:rPr>
        <w:t>工作者使用</w:t>
      </w:r>
      <w:proofErr w:type="gramStart"/>
      <w:r w:rsidRPr="007E4FB6">
        <w:rPr>
          <w:rFonts w:ascii="標楷體" w:eastAsia="標楷體" w:hAnsi="標楷體" w:cs="?啁敦??" w:hint="eastAsia"/>
          <w:color w:val="000000"/>
          <w:kern w:val="0"/>
          <w:sz w:val="28"/>
          <w:szCs w:val="28"/>
        </w:rPr>
        <w:t>之合梯</w:t>
      </w:r>
      <w:proofErr w:type="gramEnd"/>
      <w:r w:rsidRPr="007E4FB6">
        <w:rPr>
          <w:rFonts w:ascii="標楷體" w:eastAsia="標楷體" w:hAnsi="標楷體" w:cs="?啁敦??" w:hint="eastAsia"/>
          <w:color w:val="000000"/>
          <w:kern w:val="0"/>
          <w:sz w:val="28"/>
          <w:szCs w:val="28"/>
        </w:rPr>
        <w:t>，不</w:t>
      </w:r>
      <w:proofErr w:type="gramStart"/>
      <w:r w:rsidRPr="007E4FB6">
        <w:rPr>
          <w:rFonts w:ascii="標楷體" w:eastAsia="標楷體" w:hAnsi="標楷體" w:cs="?啁敦??" w:hint="eastAsia"/>
          <w:color w:val="000000"/>
          <w:kern w:val="0"/>
          <w:sz w:val="28"/>
          <w:szCs w:val="28"/>
        </w:rPr>
        <w:t>得以合梯當作</w:t>
      </w:r>
      <w:proofErr w:type="gramEnd"/>
      <w:r w:rsidRPr="007E4FB6">
        <w:rPr>
          <w:rFonts w:ascii="標楷體" w:eastAsia="標楷體" w:hAnsi="標楷體" w:cs="?啁敦??" w:hint="eastAsia"/>
          <w:color w:val="000000"/>
          <w:kern w:val="0"/>
          <w:sz w:val="28"/>
          <w:szCs w:val="28"/>
        </w:rPr>
        <w:t>兩工作面之上下</w:t>
      </w:r>
      <w:r w:rsidRPr="007E4FB6">
        <w:rPr>
          <w:rFonts w:ascii="標楷體" w:eastAsia="標楷體" w:hAnsi="標楷體" w:cs="新細明體" w:hint="eastAsia"/>
          <w:color w:val="000000"/>
          <w:kern w:val="0"/>
          <w:sz w:val="28"/>
          <w:szCs w:val="28"/>
        </w:rPr>
        <w:t>設備</w:t>
      </w:r>
      <w:r w:rsidRPr="007E4FB6">
        <w:rPr>
          <w:rFonts w:ascii="標楷體" w:eastAsia="標楷體" w:hAnsi="標楷體" w:cs="?啁敦??" w:hint="eastAsia"/>
          <w:color w:val="000000"/>
          <w:kern w:val="0"/>
          <w:sz w:val="28"/>
          <w:szCs w:val="28"/>
        </w:rPr>
        <w:t>使用，並禁止站立</w:t>
      </w:r>
      <w:proofErr w:type="gramStart"/>
      <w:r w:rsidRPr="007E4FB6">
        <w:rPr>
          <w:rFonts w:ascii="標楷體" w:eastAsia="標楷體" w:hAnsi="標楷體" w:cs="?啁敦??" w:hint="eastAsia"/>
          <w:color w:val="000000"/>
          <w:kern w:val="0"/>
          <w:sz w:val="28"/>
          <w:szCs w:val="28"/>
        </w:rPr>
        <w:t>於頂板作業</w:t>
      </w:r>
      <w:proofErr w:type="gramEnd"/>
      <w:r w:rsidRPr="007E4FB6">
        <w:rPr>
          <w:rFonts w:ascii="標楷體" w:eastAsia="標楷體" w:hAnsi="標楷體" w:cs="?啁敦??" w:hint="eastAsia"/>
          <w:color w:val="000000"/>
          <w:kern w:val="0"/>
          <w:sz w:val="28"/>
          <w:szCs w:val="28"/>
        </w:rPr>
        <w:t>，且應符合下列規定：</w:t>
      </w:r>
    </w:p>
    <w:p w:rsidR="007E4FB6" w:rsidRPr="007E4FB6" w:rsidRDefault="007E4FB6" w:rsidP="007E4FB6">
      <w:pPr>
        <w:autoSpaceDE w:val="0"/>
        <w:autoSpaceDN w:val="0"/>
        <w:adjustRightInd w:val="0"/>
        <w:spacing w:line="360" w:lineRule="auto"/>
        <w:ind w:firstLineChars="607" w:firstLine="1700"/>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一、</w:t>
      </w:r>
      <w:r w:rsidRPr="007E4FB6">
        <w:rPr>
          <w:rFonts w:ascii="標楷體" w:eastAsia="標楷體" w:hAnsi="標楷體" w:cs="?啁敦??"/>
          <w:color w:val="000000"/>
          <w:kern w:val="0"/>
          <w:sz w:val="28"/>
          <w:szCs w:val="28"/>
        </w:rPr>
        <w:t xml:space="preserve"> </w:t>
      </w:r>
      <w:r w:rsidRPr="007E4FB6">
        <w:rPr>
          <w:rFonts w:ascii="標楷體" w:eastAsia="標楷體" w:hAnsi="標楷體" w:cs="?啁敦??" w:hint="eastAsia"/>
          <w:color w:val="000000"/>
          <w:kern w:val="0"/>
          <w:sz w:val="28"/>
          <w:szCs w:val="28"/>
        </w:rPr>
        <w:t>具有堅固之構造。</w:t>
      </w:r>
    </w:p>
    <w:p w:rsidR="007E4FB6" w:rsidRPr="007E4FB6" w:rsidRDefault="007E4FB6" w:rsidP="007E4FB6">
      <w:pPr>
        <w:autoSpaceDE w:val="0"/>
        <w:autoSpaceDN w:val="0"/>
        <w:adjustRightInd w:val="0"/>
        <w:spacing w:line="360" w:lineRule="auto"/>
        <w:ind w:firstLineChars="607" w:firstLine="1700"/>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二、</w:t>
      </w:r>
      <w:r w:rsidRPr="007E4FB6">
        <w:rPr>
          <w:rFonts w:ascii="標楷體" w:eastAsia="標楷體" w:hAnsi="標楷體" w:cs="?啁敦??"/>
          <w:color w:val="000000"/>
          <w:kern w:val="0"/>
          <w:sz w:val="28"/>
          <w:szCs w:val="28"/>
        </w:rPr>
        <w:t xml:space="preserve"> </w:t>
      </w:r>
      <w:r w:rsidRPr="007E4FB6">
        <w:rPr>
          <w:rFonts w:ascii="標楷體" w:eastAsia="標楷體" w:hAnsi="標楷體" w:cs="?啁敦??" w:hint="eastAsia"/>
          <w:color w:val="000000"/>
          <w:kern w:val="0"/>
          <w:sz w:val="28"/>
          <w:szCs w:val="28"/>
        </w:rPr>
        <w:t>其材質不得有顯著之損傷、腐蝕等。</w:t>
      </w:r>
    </w:p>
    <w:p w:rsidR="007E4FB6" w:rsidRPr="007E4FB6" w:rsidRDefault="007E4FB6" w:rsidP="007E4FB6">
      <w:pPr>
        <w:autoSpaceDE w:val="0"/>
        <w:autoSpaceDN w:val="0"/>
        <w:adjustRightInd w:val="0"/>
        <w:spacing w:line="360" w:lineRule="auto"/>
        <w:ind w:leftChars="709" w:left="2410" w:hangingChars="253" w:hanging="708"/>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三、</w:t>
      </w:r>
      <w:r w:rsidRPr="007E4FB6">
        <w:rPr>
          <w:rFonts w:ascii="標楷體" w:eastAsia="標楷體" w:hAnsi="標楷體" w:cs="?啁敦??"/>
          <w:color w:val="000000"/>
          <w:kern w:val="0"/>
          <w:sz w:val="28"/>
          <w:szCs w:val="28"/>
        </w:rPr>
        <w:t xml:space="preserve"> </w:t>
      </w:r>
      <w:proofErr w:type="gramStart"/>
      <w:r w:rsidRPr="007E4FB6">
        <w:rPr>
          <w:rFonts w:ascii="標楷體" w:eastAsia="標楷體" w:hAnsi="標楷體" w:cs="?啁敦??" w:hint="eastAsia"/>
          <w:color w:val="000000"/>
          <w:kern w:val="0"/>
          <w:sz w:val="28"/>
          <w:szCs w:val="28"/>
        </w:rPr>
        <w:t>梯腳與</w:t>
      </w:r>
      <w:proofErr w:type="gramEnd"/>
      <w:r w:rsidRPr="007E4FB6">
        <w:rPr>
          <w:rFonts w:ascii="標楷體" w:eastAsia="標楷體" w:hAnsi="標楷體" w:cs="?啁敦??" w:hint="eastAsia"/>
          <w:color w:val="000000"/>
          <w:kern w:val="0"/>
          <w:sz w:val="28"/>
          <w:szCs w:val="28"/>
        </w:rPr>
        <w:t>地面之角度應在七十五度</w:t>
      </w:r>
      <w:proofErr w:type="gramStart"/>
      <w:r w:rsidRPr="007E4FB6">
        <w:rPr>
          <w:rFonts w:ascii="標楷體" w:eastAsia="標楷體" w:hAnsi="標楷體" w:cs="?啁敦??" w:hint="eastAsia"/>
          <w:color w:val="000000"/>
          <w:kern w:val="0"/>
          <w:sz w:val="28"/>
          <w:szCs w:val="28"/>
        </w:rPr>
        <w:t>以內，</w:t>
      </w:r>
      <w:proofErr w:type="gramEnd"/>
      <w:r w:rsidRPr="007E4FB6">
        <w:rPr>
          <w:rFonts w:ascii="標楷體" w:eastAsia="標楷體" w:hAnsi="標楷體" w:cs="?啁敦??" w:hint="eastAsia"/>
          <w:color w:val="000000"/>
          <w:kern w:val="0"/>
          <w:sz w:val="28"/>
          <w:szCs w:val="28"/>
        </w:rPr>
        <w:t>且兩</w:t>
      </w:r>
      <w:proofErr w:type="gramStart"/>
      <w:r w:rsidRPr="007E4FB6">
        <w:rPr>
          <w:rFonts w:ascii="標楷體" w:eastAsia="標楷體" w:hAnsi="標楷體" w:cs="?啁敦??" w:hint="eastAsia"/>
          <w:color w:val="000000"/>
          <w:kern w:val="0"/>
          <w:sz w:val="28"/>
          <w:szCs w:val="28"/>
        </w:rPr>
        <w:t>梯腳間有</w:t>
      </w:r>
      <w:proofErr w:type="gramEnd"/>
      <w:r w:rsidRPr="007E4FB6">
        <w:rPr>
          <w:rFonts w:ascii="標楷體" w:eastAsia="標楷體" w:hAnsi="標楷體" w:cs="?啁敦??" w:hint="eastAsia"/>
          <w:color w:val="000000"/>
          <w:kern w:val="0"/>
          <w:sz w:val="28"/>
          <w:szCs w:val="28"/>
        </w:rPr>
        <w:lastRenderedPageBreak/>
        <w:t>金屬等硬質</w:t>
      </w:r>
      <w:proofErr w:type="gramStart"/>
      <w:r w:rsidRPr="007E4FB6">
        <w:rPr>
          <w:rFonts w:ascii="標楷體" w:eastAsia="標楷體" w:hAnsi="標楷體" w:cs="?啁敦??" w:hint="eastAsia"/>
          <w:color w:val="000000"/>
          <w:kern w:val="0"/>
          <w:sz w:val="28"/>
          <w:szCs w:val="28"/>
        </w:rPr>
        <w:t>繫材扣牢</w:t>
      </w:r>
      <w:proofErr w:type="gramEnd"/>
      <w:r w:rsidRPr="007E4FB6">
        <w:rPr>
          <w:rFonts w:ascii="標楷體" w:eastAsia="標楷體" w:hAnsi="標楷體" w:cs="?啁敦??" w:hint="eastAsia"/>
          <w:color w:val="000000"/>
          <w:kern w:val="0"/>
          <w:sz w:val="28"/>
          <w:szCs w:val="28"/>
        </w:rPr>
        <w:t>，</w:t>
      </w:r>
      <w:proofErr w:type="gramStart"/>
      <w:r w:rsidRPr="007E4FB6">
        <w:rPr>
          <w:rFonts w:ascii="標楷體" w:eastAsia="標楷體" w:hAnsi="標楷體" w:cs="?啁敦??" w:hint="eastAsia"/>
          <w:color w:val="000000"/>
          <w:kern w:val="0"/>
          <w:sz w:val="28"/>
          <w:szCs w:val="28"/>
        </w:rPr>
        <w:t>腳部有防</w:t>
      </w:r>
      <w:proofErr w:type="gramEnd"/>
      <w:r w:rsidRPr="007E4FB6">
        <w:rPr>
          <w:rFonts w:ascii="標楷體" w:eastAsia="標楷體" w:hAnsi="標楷體" w:cs="?啁敦??" w:hint="eastAsia"/>
          <w:color w:val="000000"/>
          <w:kern w:val="0"/>
          <w:sz w:val="28"/>
          <w:szCs w:val="28"/>
        </w:rPr>
        <w:t>滑</w:t>
      </w:r>
      <w:proofErr w:type="gramStart"/>
      <w:r w:rsidRPr="007E4FB6">
        <w:rPr>
          <w:rFonts w:ascii="標楷體" w:eastAsia="標楷體" w:hAnsi="標楷體" w:cs="?啁敦??" w:hint="eastAsia"/>
          <w:color w:val="000000"/>
          <w:kern w:val="0"/>
          <w:sz w:val="28"/>
          <w:szCs w:val="28"/>
        </w:rPr>
        <w:t>絕緣腳座套</w:t>
      </w:r>
      <w:proofErr w:type="gramEnd"/>
      <w:r w:rsidRPr="007E4FB6">
        <w:rPr>
          <w:rFonts w:ascii="標楷體" w:eastAsia="標楷體" w:hAnsi="標楷體" w:cs="?啁敦??" w:hint="eastAsia"/>
          <w:color w:val="000000"/>
          <w:kern w:val="0"/>
          <w:sz w:val="28"/>
          <w:szCs w:val="28"/>
        </w:rPr>
        <w:t>。</w:t>
      </w:r>
    </w:p>
    <w:p w:rsidR="007E4FB6" w:rsidRPr="007E4FB6" w:rsidRDefault="007E4FB6" w:rsidP="007E4FB6">
      <w:pPr>
        <w:autoSpaceDE w:val="0"/>
        <w:autoSpaceDN w:val="0"/>
        <w:adjustRightInd w:val="0"/>
        <w:spacing w:line="360" w:lineRule="auto"/>
        <w:ind w:firstLineChars="607" w:firstLine="1700"/>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四、</w:t>
      </w:r>
      <w:r w:rsidRPr="007E4FB6">
        <w:rPr>
          <w:rFonts w:ascii="標楷體" w:eastAsia="標楷體" w:hAnsi="標楷體" w:cs="?啁敦??"/>
          <w:color w:val="000000"/>
          <w:kern w:val="0"/>
          <w:sz w:val="28"/>
          <w:szCs w:val="28"/>
        </w:rPr>
        <w:t xml:space="preserve"> </w:t>
      </w:r>
      <w:r w:rsidRPr="007E4FB6">
        <w:rPr>
          <w:rFonts w:ascii="標楷體" w:eastAsia="標楷體" w:hAnsi="標楷體" w:cs="?啁敦??" w:hint="eastAsia"/>
          <w:color w:val="000000"/>
          <w:kern w:val="0"/>
          <w:sz w:val="28"/>
          <w:szCs w:val="28"/>
        </w:rPr>
        <w:t>有安全之防滑梯面。</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對於處理有害物、或工作者暴露於強烈噪音、振動、超音波及紅外線、紫外線、微波、雷射、</w:t>
      </w:r>
      <w:proofErr w:type="gramStart"/>
      <w:r w:rsidRPr="007E4FB6">
        <w:rPr>
          <w:rFonts w:ascii="標楷體" w:eastAsia="標楷體" w:hAnsi="標楷體" w:cs="?啁敦??" w:hint="eastAsia"/>
          <w:color w:val="000000"/>
          <w:kern w:val="0"/>
          <w:sz w:val="28"/>
          <w:szCs w:val="28"/>
        </w:rPr>
        <w:t>射頻波等</w:t>
      </w:r>
      <w:proofErr w:type="gramEnd"/>
      <w:r w:rsidRPr="007E4FB6">
        <w:rPr>
          <w:rFonts w:ascii="標楷體" w:eastAsia="標楷體" w:hAnsi="標楷體" w:cs="?啁敦??" w:hint="eastAsia"/>
          <w:color w:val="000000"/>
          <w:kern w:val="0"/>
          <w:sz w:val="28"/>
          <w:szCs w:val="28"/>
        </w:rPr>
        <w:t>非游離輻射或因生物病原體污染等之有害作業場所，應去除該危害因素，採取使用代替物、改善作業方法或工程控制等有效之設施。</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對於顯著濕熱、寒冷之室內作業場所，對工作者健康有危害之虞者，應設置冷氣、暖氣或採取通風等適當之空氣調節設施。</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對於工作者經常作業之室內作業場所，除設備及自地面算起</w:t>
      </w:r>
      <w:r w:rsidRPr="007E4FB6">
        <w:rPr>
          <w:rFonts w:ascii="標楷體" w:eastAsia="標楷體" w:hAnsi="標楷體" w:cs="新細明體" w:hint="eastAsia"/>
          <w:color w:val="000000"/>
          <w:kern w:val="0"/>
          <w:sz w:val="28"/>
          <w:szCs w:val="28"/>
        </w:rPr>
        <w:t>高度</w:t>
      </w:r>
      <w:r w:rsidRPr="007E4FB6">
        <w:rPr>
          <w:rFonts w:ascii="標楷體" w:eastAsia="標楷體" w:hAnsi="標楷體" w:cs="?啁敦??" w:hint="eastAsia"/>
          <w:color w:val="000000"/>
          <w:kern w:val="0"/>
          <w:sz w:val="28"/>
          <w:szCs w:val="28"/>
        </w:rPr>
        <w:t>超過四公尺以上之空間不計外，每一工作者原則上應有十立方公尺以上之空間。</w:t>
      </w:r>
    </w:p>
    <w:p w:rsidR="007E4FB6" w:rsidRPr="007E4FB6" w:rsidRDefault="007E4FB6" w:rsidP="007E4FB6">
      <w:pPr>
        <w:autoSpaceDE w:val="0"/>
        <w:autoSpaceDN w:val="0"/>
        <w:adjustRightInd w:val="0"/>
        <w:spacing w:line="360" w:lineRule="auto"/>
        <w:ind w:leftChars="708" w:left="1699" w:firstLine="1"/>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對於工作者工作場所應使空氣充分流通，必要時，應依下列規定以機械通風設備換氣：</w:t>
      </w:r>
    </w:p>
    <w:p w:rsidR="007E4FB6" w:rsidRPr="007E4FB6" w:rsidRDefault="007E4FB6" w:rsidP="007E4FB6">
      <w:pPr>
        <w:autoSpaceDE w:val="0"/>
        <w:autoSpaceDN w:val="0"/>
        <w:adjustRightInd w:val="0"/>
        <w:spacing w:line="360" w:lineRule="auto"/>
        <w:ind w:leftChars="708" w:left="1699" w:firstLine="1"/>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一、應足以調節新鮮空氣、溫度及降低有害物濃度。</w:t>
      </w:r>
    </w:p>
    <w:p w:rsidR="007E4FB6" w:rsidRPr="007E4FB6" w:rsidRDefault="007E4FB6" w:rsidP="007E4FB6">
      <w:pPr>
        <w:autoSpaceDE w:val="0"/>
        <w:autoSpaceDN w:val="0"/>
        <w:adjustRightInd w:val="0"/>
        <w:spacing w:line="360" w:lineRule="auto"/>
        <w:ind w:leftChars="708" w:left="1699" w:firstLine="1"/>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二、其換氣標準如下：</w:t>
      </w:r>
    </w:p>
    <w:tbl>
      <w:tblPr>
        <w:tblW w:w="797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3238"/>
      </w:tblGrid>
      <w:tr w:rsidR="007E4FB6" w:rsidRPr="007E4FB6" w:rsidTr="00682634">
        <w:tc>
          <w:tcPr>
            <w:tcW w:w="4732"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工作場所每一工作者所</w:t>
            </w:r>
            <w:proofErr w:type="gramStart"/>
            <w:r w:rsidRPr="007E4FB6">
              <w:rPr>
                <w:rFonts w:ascii="標楷體" w:eastAsia="標楷體" w:hAnsi="標楷體" w:cs="?啁敦??" w:hint="eastAsia"/>
                <w:color w:val="000000"/>
                <w:kern w:val="0"/>
                <w:sz w:val="28"/>
                <w:szCs w:val="28"/>
              </w:rPr>
              <w:t>佔</w:t>
            </w:r>
            <w:proofErr w:type="gramEnd"/>
            <w:r w:rsidRPr="007E4FB6">
              <w:rPr>
                <w:rFonts w:ascii="標楷體" w:eastAsia="標楷體" w:hAnsi="標楷體" w:cs="?啁敦??" w:hint="eastAsia"/>
                <w:color w:val="000000"/>
                <w:kern w:val="0"/>
                <w:sz w:val="28"/>
                <w:szCs w:val="28"/>
              </w:rPr>
              <w:t xml:space="preserve">立方公尺數  </w:t>
            </w:r>
            <w:r w:rsidRPr="007E4FB6">
              <w:rPr>
                <w:rFonts w:ascii="細明體" w:eastAsia="細明體" w:hAnsi="細明體" w:cs="細明體" w:hint="eastAsia"/>
                <w:color w:val="000000"/>
                <w:kern w:val="0"/>
                <w:szCs w:val="24"/>
              </w:rPr>
              <w:t xml:space="preserve">  </w:t>
            </w:r>
          </w:p>
        </w:tc>
        <w:tc>
          <w:tcPr>
            <w:tcW w:w="3238"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新鮮空氣之立方公尺數</w:t>
            </w:r>
          </w:p>
        </w:tc>
      </w:tr>
      <w:tr w:rsidR="007E4FB6" w:rsidRPr="007E4FB6" w:rsidTr="00682634">
        <w:tc>
          <w:tcPr>
            <w:tcW w:w="4732"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 xml:space="preserve">未滿五．七    </w:t>
            </w:r>
          </w:p>
        </w:tc>
        <w:tc>
          <w:tcPr>
            <w:tcW w:w="3238"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○．六以上</w:t>
            </w:r>
          </w:p>
        </w:tc>
      </w:tr>
      <w:tr w:rsidR="007E4FB6" w:rsidRPr="007E4FB6" w:rsidTr="00682634">
        <w:tc>
          <w:tcPr>
            <w:tcW w:w="4732"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五．七以上未滿十四．二</w:t>
            </w:r>
          </w:p>
        </w:tc>
        <w:tc>
          <w:tcPr>
            <w:tcW w:w="3238" w:type="dxa"/>
            <w:shd w:val="clear" w:color="auto" w:fill="auto"/>
          </w:tcPr>
          <w:p w:rsidR="007E4FB6" w:rsidRPr="007E4FB6" w:rsidRDefault="007E4FB6" w:rsidP="007E4FB6">
            <w:pPr>
              <w:tabs>
                <w:tab w:val="left" w:pos="769"/>
              </w:tabs>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 xml:space="preserve">○．四以上  </w:t>
            </w:r>
            <w:r w:rsidRPr="007E4FB6">
              <w:rPr>
                <w:rFonts w:ascii="標楷體" w:eastAsia="標楷體" w:hAnsi="標楷體" w:cs="?啁敦??"/>
                <w:color w:val="000000"/>
                <w:kern w:val="0"/>
                <w:sz w:val="28"/>
                <w:szCs w:val="28"/>
              </w:rPr>
              <w:tab/>
            </w:r>
          </w:p>
        </w:tc>
      </w:tr>
      <w:tr w:rsidR="007E4FB6" w:rsidRPr="007E4FB6" w:rsidTr="00682634">
        <w:tc>
          <w:tcPr>
            <w:tcW w:w="4732"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 xml:space="preserve">十四．二以上未滿二八．三   </w:t>
            </w:r>
          </w:p>
        </w:tc>
        <w:tc>
          <w:tcPr>
            <w:tcW w:w="3238"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w:t>
            </w:r>
            <w:proofErr w:type="gramStart"/>
            <w:r w:rsidRPr="007E4FB6">
              <w:rPr>
                <w:rFonts w:ascii="標楷體" w:eastAsia="標楷體" w:hAnsi="標楷體" w:cs="?啁敦??" w:hint="eastAsia"/>
                <w:color w:val="000000"/>
                <w:kern w:val="0"/>
                <w:sz w:val="28"/>
                <w:szCs w:val="28"/>
              </w:rPr>
              <w:t>三</w:t>
            </w:r>
            <w:proofErr w:type="gramEnd"/>
            <w:r w:rsidRPr="007E4FB6">
              <w:rPr>
                <w:rFonts w:ascii="標楷體" w:eastAsia="標楷體" w:hAnsi="標楷體" w:cs="?啁敦??" w:hint="eastAsia"/>
                <w:color w:val="000000"/>
                <w:kern w:val="0"/>
                <w:sz w:val="28"/>
                <w:szCs w:val="28"/>
              </w:rPr>
              <w:t>以上</w:t>
            </w:r>
          </w:p>
        </w:tc>
      </w:tr>
      <w:tr w:rsidR="007E4FB6" w:rsidRPr="007E4FB6" w:rsidTr="00682634">
        <w:tc>
          <w:tcPr>
            <w:tcW w:w="4732"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二八．</w:t>
            </w:r>
            <w:proofErr w:type="gramStart"/>
            <w:r w:rsidRPr="007E4FB6">
              <w:rPr>
                <w:rFonts w:ascii="標楷體" w:eastAsia="標楷體" w:hAnsi="標楷體" w:cs="?啁敦??" w:hint="eastAsia"/>
                <w:color w:val="000000"/>
                <w:kern w:val="0"/>
                <w:sz w:val="28"/>
                <w:szCs w:val="28"/>
              </w:rPr>
              <w:t>三</w:t>
            </w:r>
            <w:proofErr w:type="gramEnd"/>
            <w:r w:rsidRPr="007E4FB6">
              <w:rPr>
                <w:rFonts w:ascii="標楷體" w:eastAsia="標楷體" w:hAnsi="標楷體" w:cs="?啁敦??" w:hint="eastAsia"/>
                <w:color w:val="000000"/>
                <w:kern w:val="0"/>
                <w:sz w:val="28"/>
                <w:szCs w:val="28"/>
              </w:rPr>
              <w:t>以上</w:t>
            </w:r>
          </w:p>
        </w:tc>
        <w:tc>
          <w:tcPr>
            <w:tcW w:w="3238" w:type="dxa"/>
            <w:shd w:val="clear" w:color="auto" w:fill="auto"/>
          </w:tcPr>
          <w:p w:rsidR="007E4FB6" w:rsidRPr="007E4FB6" w:rsidRDefault="007E4FB6" w:rsidP="007E4FB6">
            <w:pPr>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○．一四以上</w:t>
            </w:r>
          </w:p>
        </w:tc>
      </w:tr>
    </w:tbl>
    <w:p w:rsidR="007E4FB6" w:rsidRPr="007E4FB6" w:rsidRDefault="007E4FB6" w:rsidP="007E4F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細明體" w:eastAsia="細明體" w:hAnsi="細明體" w:cs="細明體"/>
          <w:color w:val="000000"/>
          <w:kern w:val="0"/>
          <w:sz w:val="20"/>
          <w:szCs w:val="24"/>
          <w:lang w:val="x-none" w:eastAsia="x-none"/>
        </w:rPr>
      </w:pPr>
      <w:r w:rsidRPr="007E4FB6">
        <w:rPr>
          <w:rFonts w:ascii="細明體" w:eastAsia="細明體" w:hAnsi="細明體" w:cs="細明體" w:hint="eastAsia"/>
          <w:color w:val="000000"/>
          <w:kern w:val="0"/>
          <w:sz w:val="20"/>
          <w:szCs w:val="24"/>
          <w:lang w:val="x-none" w:eastAsia="x-none"/>
        </w:rPr>
        <w:t xml:space="preserve"> </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對於</w:t>
      </w:r>
      <w:r w:rsidRPr="007E4FB6">
        <w:rPr>
          <w:rFonts w:ascii="標楷體" w:eastAsia="標楷體" w:hAnsi="標楷體" w:cs="新細明體" w:hint="eastAsia"/>
          <w:color w:val="000000"/>
          <w:kern w:val="0"/>
          <w:sz w:val="28"/>
          <w:szCs w:val="28"/>
        </w:rPr>
        <w:t>工作者</w:t>
      </w:r>
      <w:r w:rsidRPr="007E4FB6">
        <w:rPr>
          <w:rFonts w:ascii="標楷體" w:eastAsia="標楷體" w:hAnsi="標楷體" w:cs="?啁敦??" w:hint="eastAsia"/>
          <w:color w:val="000000"/>
          <w:kern w:val="0"/>
          <w:sz w:val="28"/>
          <w:szCs w:val="28"/>
        </w:rPr>
        <w:t>工作場所之採光照明，應依下列規定辦理：</w:t>
      </w:r>
    </w:p>
    <w:p w:rsidR="007E4FB6" w:rsidRPr="007E4FB6" w:rsidRDefault="007E4FB6" w:rsidP="007E4FB6">
      <w:pPr>
        <w:numPr>
          <w:ilvl w:val="0"/>
          <w:numId w:val="27"/>
        </w:numPr>
        <w:tabs>
          <w:tab w:val="left" w:pos="2127"/>
        </w:tabs>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lastRenderedPageBreak/>
        <w:t>各工作場所須有充分之光線，但處理感光材料、坑內及其他特殊作業之工作場所不在此限。</w:t>
      </w:r>
    </w:p>
    <w:p w:rsidR="007E4FB6" w:rsidRPr="007E4FB6" w:rsidRDefault="007E4FB6" w:rsidP="007E4FB6">
      <w:pPr>
        <w:numPr>
          <w:ilvl w:val="0"/>
          <w:numId w:val="27"/>
        </w:numPr>
        <w:tabs>
          <w:tab w:val="left" w:pos="2127"/>
        </w:tabs>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光線應分佈均勻，</w:t>
      </w:r>
      <w:proofErr w:type="gramStart"/>
      <w:r w:rsidRPr="007E4FB6">
        <w:rPr>
          <w:rFonts w:ascii="標楷體" w:eastAsia="標楷體" w:hAnsi="標楷體" w:cs="?啁敦??" w:hint="eastAsia"/>
          <w:color w:val="000000"/>
          <w:kern w:val="0"/>
          <w:sz w:val="28"/>
          <w:szCs w:val="28"/>
        </w:rPr>
        <w:t>明暗比並應</w:t>
      </w:r>
      <w:proofErr w:type="gramEnd"/>
      <w:r w:rsidRPr="007E4FB6">
        <w:rPr>
          <w:rFonts w:ascii="標楷體" w:eastAsia="標楷體" w:hAnsi="標楷體" w:cs="?啁敦??" w:hint="eastAsia"/>
          <w:color w:val="000000"/>
          <w:kern w:val="0"/>
          <w:sz w:val="28"/>
          <w:szCs w:val="28"/>
        </w:rPr>
        <w:t>適當。</w:t>
      </w:r>
    </w:p>
    <w:p w:rsidR="007E4FB6" w:rsidRPr="007E4FB6" w:rsidRDefault="007E4FB6" w:rsidP="007E4FB6">
      <w:pPr>
        <w:numPr>
          <w:ilvl w:val="0"/>
          <w:numId w:val="27"/>
        </w:numPr>
        <w:tabs>
          <w:tab w:val="left" w:pos="2127"/>
        </w:tabs>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應避免光線之刺目、</w:t>
      </w:r>
      <w:proofErr w:type="gramStart"/>
      <w:r w:rsidRPr="007E4FB6">
        <w:rPr>
          <w:rFonts w:ascii="標楷體" w:eastAsia="標楷體" w:hAnsi="標楷體" w:cs="?啁敦??" w:hint="eastAsia"/>
          <w:color w:val="000000"/>
          <w:kern w:val="0"/>
          <w:sz w:val="28"/>
          <w:szCs w:val="28"/>
        </w:rPr>
        <w:t>眩耀</w:t>
      </w:r>
      <w:proofErr w:type="gramEnd"/>
      <w:r w:rsidRPr="007E4FB6">
        <w:rPr>
          <w:rFonts w:ascii="標楷體" w:eastAsia="標楷體" w:hAnsi="標楷體" w:cs="?啁敦??" w:hint="eastAsia"/>
          <w:color w:val="000000"/>
          <w:kern w:val="0"/>
          <w:sz w:val="28"/>
          <w:szCs w:val="28"/>
        </w:rPr>
        <w:t>現象。</w:t>
      </w:r>
    </w:p>
    <w:p w:rsidR="007E4FB6" w:rsidRPr="007E4FB6" w:rsidRDefault="007E4FB6" w:rsidP="007E4FB6">
      <w:pPr>
        <w:numPr>
          <w:ilvl w:val="0"/>
          <w:numId w:val="27"/>
        </w:numPr>
        <w:tabs>
          <w:tab w:val="left" w:pos="2127"/>
        </w:tabs>
        <w:autoSpaceDE w:val="0"/>
        <w:autoSpaceDN w:val="0"/>
        <w:adjustRightInd w:val="0"/>
        <w:spacing w:line="360" w:lineRule="auto"/>
        <w:ind w:left="2127" w:hanging="587"/>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各工作場所</w:t>
      </w:r>
      <w:proofErr w:type="gramStart"/>
      <w:r w:rsidRPr="007E4FB6">
        <w:rPr>
          <w:rFonts w:ascii="標楷體" w:eastAsia="標楷體" w:hAnsi="標楷體" w:cs="?啁敦??" w:hint="eastAsia"/>
          <w:color w:val="000000"/>
          <w:kern w:val="0"/>
          <w:sz w:val="28"/>
          <w:szCs w:val="28"/>
        </w:rPr>
        <w:t>之窗面面積</w:t>
      </w:r>
      <w:proofErr w:type="gramEnd"/>
      <w:r w:rsidRPr="007E4FB6">
        <w:rPr>
          <w:rFonts w:ascii="標楷體" w:eastAsia="標楷體" w:hAnsi="標楷體" w:cs="?啁敦??" w:hint="eastAsia"/>
          <w:color w:val="000000"/>
          <w:kern w:val="0"/>
          <w:sz w:val="28"/>
          <w:szCs w:val="28"/>
        </w:rPr>
        <w:t>比率不得小於室內地面面積十分之一。</w:t>
      </w:r>
    </w:p>
    <w:p w:rsidR="007E4FB6" w:rsidRPr="007E4FB6" w:rsidRDefault="007E4FB6" w:rsidP="007E4FB6">
      <w:pPr>
        <w:numPr>
          <w:ilvl w:val="0"/>
          <w:numId w:val="27"/>
        </w:numPr>
        <w:tabs>
          <w:tab w:val="left" w:pos="2127"/>
        </w:tabs>
        <w:autoSpaceDE w:val="0"/>
        <w:autoSpaceDN w:val="0"/>
        <w:adjustRightInd w:val="0"/>
        <w:spacing w:line="360" w:lineRule="auto"/>
        <w:ind w:left="2127" w:hanging="587"/>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採光以自然採光為原則，但必要時得使用窗簾或遮光物。</w:t>
      </w:r>
    </w:p>
    <w:p w:rsidR="007E4FB6" w:rsidRPr="007E4FB6" w:rsidRDefault="007E4FB6" w:rsidP="007E4FB6">
      <w:pPr>
        <w:numPr>
          <w:ilvl w:val="0"/>
          <w:numId w:val="27"/>
        </w:numPr>
        <w:tabs>
          <w:tab w:val="left" w:pos="2127"/>
        </w:tabs>
        <w:autoSpaceDE w:val="0"/>
        <w:autoSpaceDN w:val="0"/>
        <w:adjustRightInd w:val="0"/>
        <w:spacing w:line="360" w:lineRule="auto"/>
        <w:ind w:left="2127" w:hanging="587"/>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作業場所面積過大、夜間或氣候因素自然採光不足時，可用人工照明，依下表規定予以補足：</w:t>
      </w:r>
    </w:p>
    <w:p w:rsidR="007E4FB6" w:rsidRPr="007E4FB6" w:rsidRDefault="007E4FB6" w:rsidP="007E4FB6">
      <w:pPr>
        <w:tabs>
          <w:tab w:val="left" w:pos="2127"/>
        </w:tabs>
        <w:autoSpaceDE w:val="0"/>
        <w:autoSpaceDN w:val="0"/>
        <w:adjustRightInd w:val="0"/>
        <w:spacing w:line="360" w:lineRule="auto"/>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人工照明表 (列舉與本校有關設施部分)</w:t>
      </w:r>
    </w:p>
    <w:tbl>
      <w:tblPr>
        <w:tblpPr w:leftFromText="180" w:rightFromText="180" w:vertAnchor="text" w:horzAnchor="page" w:tblpX="1516" w:tblpY="212"/>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1854"/>
        <w:gridCol w:w="3268"/>
      </w:tblGrid>
      <w:tr w:rsidR="007E4FB6" w:rsidRPr="007E4FB6" w:rsidTr="00682634">
        <w:trPr>
          <w:tblHeader/>
        </w:trPr>
        <w:tc>
          <w:tcPr>
            <w:tcW w:w="3306" w:type="pct"/>
            <w:gridSpan w:val="2"/>
            <w:shd w:val="clear" w:color="auto" w:fill="FFFF99"/>
          </w:tcPr>
          <w:p w:rsidR="007E4FB6" w:rsidRPr="007E4FB6" w:rsidRDefault="007E4FB6" w:rsidP="007E4FB6">
            <w:pPr>
              <w:snapToGrid w:val="0"/>
              <w:spacing w:line="0" w:lineRule="atLeast"/>
              <w:jc w:val="center"/>
              <w:rPr>
                <w:rFonts w:ascii="標楷體" w:eastAsia="標楷體" w:hAnsi="標楷體"/>
                <w:b/>
                <w:color w:val="000000"/>
                <w:sz w:val="28"/>
                <w:szCs w:val="28"/>
              </w:rPr>
            </w:pPr>
            <w:r w:rsidRPr="007E4FB6">
              <w:rPr>
                <w:rFonts w:ascii="標楷體" w:eastAsia="標楷體" w:hAnsi="標楷體" w:hint="eastAsia"/>
                <w:b/>
                <w:color w:val="000000"/>
                <w:sz w:val="28"/>
                <w:szCs w:val="28"/>
              </w:rPr>
              <w:t>照度表</w:t>
            </w:r>
          </w:p>
        </w:tc>
        <w:tc>
          <w:tcPr>
            <w:tcW w:w="1694" w:type="pct"/>
            <w:shd w:val="clear" w:color="auto" w:fill="FFFF99"/>
          </w:tcPr>
          <w:p w:rsidR="007E4FB6" w:rsidRPr="007E4FB6" w:rsidRDefault="007E4FB6" w:rsidP="007E4FB6">
            <w:pPr>
              <w:snapToGrid w:val="0"/>
              <w:spacing w:line="0" w:lineRule="atLeast"/>
              <w:jc w:val="center"/>
              <w:rPr>
                <w:rFonts w:ascii="標楷體" w:eastAsia="標楷體" w:hAnsi="標楷體"/>
                <w:b/>
                <w:color w:val="000000"/>
                <w:sz w:val="28"/>
                <w:szCs w:val="28"/>
              </w:rPr>
            </w:pPr>
            <w:r w:rsidRPr="007E4FB6">
              <w:rPr>
                <w:rFonts w:ascii="標楷體" w:eastAsia="標楷體" w:hAnsi="標楷體" w:hint="eastAsia"/>
                <w:b/>
                <w:color w:val="000000"/>
                <w:sz w:val="28"/>
                <w:szCs w:val="28"/>
              </w:rPr>
              <w:t>照明種類</w:t>
            </w:r>
          </w:p>
        </w:tc>
      </w:tr>
      <w:tr w:rsidR="007E4FB6" w:rsidRPr="007E4FB6" w:rsidTr="00682634">
        <w:trPr>
          <w:tblHeader/>
        </w:trPr>
        <w:tc>
          <w:tcPr>
            <w:tcW w:w="2345" w:type="pct"/>
            <w:shd w:val="clear" w:color="auto" w:fill="FFFF99"/>
          </w:tcPr>
          <w:p w:rsidR="007E4FB6" w:rsidRPr="007E4FB6" w:rsidRDefault="007E4FB6" w:rsidP="007E4FB6">
            <w:pPr>
              <w:snapToGrid w:val="0"/>
              <w:spacing w:line="0" w:lineRule="atLeast"/>
              <w:jc w:val="center"/>
              <w:rPr>
                <w:rFonts w:ascii="標楷體" w:eastAsia="標楷體" w:hAnsi="標楷體"/>
                <w:b/>
                <w:color w:val="000000"/>
                <w:sz w:val="28"/>
                <w:szCs w:val="28"/>
              </w:rPr>
            </w:pPr>
            <w:r w:rsidRPr="007E4FB6">
              <w:rPr>
                <w:rFonts w:ascii="標楷體" w:eastAsia="標楷體" w:hAnsi="標楷體" w:hint="eastAsia"/>
                <w:b/>
                <w:color w:val="000000"/>
                <w:sz w:val="28"/>
                <w:szCs w:val="28"/>
              </w:rPr>
              <w:t>場所或作業別</w:t>
            </w:r>
          </w:p>
        </w:tc>
        <w:tc>
          <w:tcPr>
            <w:tcW w:w="961" w:type="pct"/>
            <w:shd w:val="clear" w:color="auto" w:fill="FFFF99"/>
          </w:tcPr>
          <w:p w:rsidR="007E4FB6" w:rsidRPr="007E4FB6" w:rsidRDefault="007E4FB6" w:rsidP="007E4FB6">
            <w:pPr>
              <w:snapToGrid w:val="0"/>
              <w:spacing w:line="0" w:lineRule="atLeast"/>
              <w:jc w:val="center"/>
              <w:rPr>
                <w:rFonts w:ascii="標楷體" w:eastAsia="標楷體" w:hAnsi="標楷體"/>
                <w:b/>
                <w:color w:val="000000"/>
                <w:sz w:val="28"/>
                <w:szCs w:val="28"/>
              </w:rPr>
            </w:pPr>
            <w:r w:rsidRPr="007E4FB6">
              <w:rPr>
                <w:rFonts w:ascii="標楷體" w:eastAsia="標楷體" w:hAnsi="標楷體" w:hint="eastAsia"/>
                <w:b/>
                <w:color w:val="000000"/>
                <w:sz w:val="28"/>
                <w:szCs w:val="28"/>
              </w:rPr>
              <w:t>照明</w:t>
            </w:r>
          </w:p>
          <w:p w:rsidR="007E4FB6" w:rsidRPr="007E4FB6" w:rsidRDefault="007E4FB6" w:rsidP="007E4FB6">
            <w:pPr>
              <w:snapToGrid w:val="0"/>
              <w:spacing w:line="0" w:lineRule="atLeast"/>
              <w:jc w:val="center"/>
              <w:rPr>
                <w:rFonts w:ascii="標楷體" w:eastAsia="標楷體" w:hAnsi="標楷體"/>
                <w:b/>
                <w:color w:val="000000"/>
                <w:sz w:val="28"/>
                <w:szCs w:val="28"/>
              </w:rPr>
            </w:pPr>
            <w:r w:rsidRPr="007E4FB6">
              <w:rPr>
                <w:rFonts w:ascii="標楷體" w:eastAsia="標楷體" w:hAnsi="標楷體" w:hint="eastAsia"/>
                <w:b/>
                <w:color w:val="000000"/>
                <w:sz w:val="28"/>
                <w:szCs w:val="28"/>
              </w:rPr>
              <w:t>米燭光數</w:t>
            </w:r>
          </w:p>
        </w:tc>
        <w:tc>
          <w:tcPr>
            <w:tcW w:w="1694" w:type="pct"/>
            <w:shd w:val="clear" w:color="auto" w:fill="FFFF99"/>
          </w:tcPr>
          <w:p w:rsidR="007E4FB6" w:rsidRPr="007E4FB6" w:rsidRDefault="007E4FB6" w:rsidP="007E4FB6">
            <w:pPr>
              <w:snapToGrid w:val="0"/>
              <w:spacing w:line="0" w:lineRule="atLeast"/>
              <w:jc w:val="center"/>
              <w:rPr>
                <w:rFonts w:ascii="標楷體" w:eastAsia="標楷體" w:hAnsi="標楷體" w:cs="?啁敦??"/>
                <w:b/>
                <w:color w:val="000000"/>
                <w:kern w:val="0"/>
                <w:sz w:val="28"/>
                <w:szCs w:val="28"/>
              </w:rPr>
            </w:pPr>
            <w:r w:rsidRPr="007E4FB6">
              <w:rPr>
                <w:rFonts w:ascii="標楷體" w:eastAsia="標楷體" w:hAnsi="標楷體" w:cs="?啁敦??" w:hint="eastAsia"/>
                <w:b/>
                <w:color w:val="000000"/>
                <w:kern w:val="0"/>
                <w:sz w:val="28"/>
                <w:szCs w:val="28"/>
              </w:rPr>
              <w:t>場所別</w:t>
            </w:r>
            <w:proofErr w:type="gramStart"/>
            <w:r w:rsidRPr="007E4FB6">
              <w:rPr>
                <w:rFonts w:ascii="標楷體" w:eastAsia="標楷體" w:hAnsi="標楷體" w:cs="?啁敦??" w:hint="eastAsia"/>
                <w:b/>
                <w:color w:val="000000"/>
                <w:kern w:val="0"/>
                <w:sz w:val="28"/>
                <w:szCs w:val="28"/>
              </w:rPr>
              <w:t>採</w:t>
            </w:r>
            <w:proofErr w:type="gramEnd"/>
            <w:r w:rsidRPr="007E4FB6">
              <w:rPr>
                <w:rFonts w:ascii="標楷體" w:eastAsia="標楷體" w:hAnsi="標楷體" w:cs="?啁敦??" w:hint="eastAsia"/>
                <w:b/>
                <w:color w:val="000000"/>
                <w:kern w:val="0"/>
                <w:sz w:val="28"/>
                <w:szCs w:val="28"/>
              </w:rPr>
              <w:t>全面照明，</w:t>
            </w:r>
          </w:p>
          <w:p w:rsidR="007E4FB6" w:rsidRPr="007E4FB6" w:rsidRDefault="007E4FB6" w:rsidP="007E4FB6">
            <w:pPr>
              <w:snapToGrid w:val="0"/>
              <w:spacing w:line="0" w:lineRule="atLeast"/>
              <w:jc w:val="center"/>
              <w:rPr>
                <w:rFonts w:ascii="標楷體" w:eastAsia="標楷體" w:hAnsi="標楷體"/>
                <w:b/>
                <w:color w:val="000000"/>
                <w:sz w:val="28"/>
                <w:szCs w:val="28"/>
              </w:rPr>
            </w:pPr>
            <w:r w:rsidRPr="007E4FB6">
              <w:rPr>
                <w:rFonts w:ascii="標楷體" w:eastAsia="標楷體" w:hAnsi="標楷體" w:cs="?啁敦??" w:hint="eastAsia"/>
                <w:b/>
                <w:color w:val="000000"/>
                <w:kern w:val="0"/>
                <w:sz w:val="28"/>
                <w:szCs w:val="28"/>
              </w:rPr>
              <w:t>作業別</w:t>
            </w:r>
            <w:proofErr w:type="gramStart"/>
            <w:r w:rsidRPr="007E4FB6">
              <w:rPr>
                <w:rFonts w:ascii="標楷體" w:eastAsia="標楷體" w:hAnsi="標楷體" w:cs="?啁敦??" w:hint="eastAsia"/>
                <w:b/>
                <w:color w:val="000000"/>
                <w:kern w:val="0"/>
                <w:sz w:val="28"/>
                <w:szCs w:val="28"/>
              </w:rPr>
              <w:t>採</w:t>
            </w:r>
            <w:proofErr w:type="gramEnd"/>
            <w:r w:rsidRPr="007E4FB6">
              <w:rPr>
                <w:rFonts w:ascii="標楷體" w:eastAsia="標楷體" w:hAnsi="標楷體" w:cs="?啁敦??" w:hint="eastAsia"/>
                <w:b/>
                <w:color w:val="000000"/>
                <w:kern w:val="0"/>
                <w:sz w:val="28"/>
                <w:szCs w:val="28"/>
              </w:rPr>
              <w:t>局部照明</w:t>
            </w:r>
          </w:p>
        </w:tc>
      </w:tr>
      <w:tr w:rsidR="007E4FB6" w:rsidRPr="007E4FB6" w:rsidTr="00682634">
        <w:tc>
          <w:tcPr>
            <w:tcW w:w="2345"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室外走道、及室外一般照明</w:t>
            </w:r>
          </w:p>
        </w:tc>
        <w:tc>
          <w:tcPr>
            <w:tcW w:w="961"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二○米燭光以上</w:t>
            </w:r>
          </w:p>
        </w:tc>
        <w:tc>
          <w:tcPr>
            <w:tcW w:w="1694"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全面照明   </w:t>
            </w:r>
          </w:p>
        </w:tc>
      </w:tr>
      <w:tr w:rsidR="007E4FB6" w:rsidRPr="007E4FB6" w:rsidTr="00682634">
        <w:tc>
          <w:tcPr>
            <w:tcW w:w="2345" w:type="pct"/>
            <w:shd w:val="clear" w:color="auto" w:fill="auto"/>
          </w:tcPr>
          <w:p w:rsidR="007E4FB6" w:rsidRPr="007E4FB6" w:rsidRDefault="007E4FB6" w:rsidP="007E4FB6">
            <w:pPr>
              <w:snapToGrid w:val="0"/>
              <w:spacing w:line="0" w:lineRule="atLeast"/>
              <w:ind w:left="566" w:hangingChars="202" w:hanging="566"/>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一、走道、樓梯、倉庫 、儲藏室堆置粗大物件處所。 </w:t>
            </w:r>
          </w:p>
          <w:p w:rsidR="007E4FB6" w:rsidRPr="007E4FB6" w:rsidRDefault="007E4FB6" w:rsidP="007E4FB6">
            <w:pPr>
              <w:snapToGrid w:val="0"/>
              <w:spacing w:line="0" w:lineRule="atLeast"/>
              <w:ind w:left="566" w:hangingChars="202" w:hanging="566"/>
              <w:rPr>
                <w:rFonts w:ascii="標楷體" w:eastAsia="標楷體" w:hAnsi="標楷體"/>
                <w:color w:val="000000"/>
                <w:sz w:val="28"/>
                <w:szCs w:val="28"/>
              </w:rPr>
            </w:pPr>
            <w:r w:rsidRPr="007E4FB6">
              <w:rPr>
                <w:rFonts w:ascii="標楷體" w:eastAsia="標楷體" w:hAnsi="標楷體" w:hint="eastAsia"/>
                <w:color w:val="000000"/>
                <w:sz w:val="28"/>
                <w:szCs w:val="28"/>
              </w:rPr>
              <w:t>二、搬運粗大物件，如煤炭、泥土等。</w:t>
            </w:r>
          </w:p>
        </w:tc>
        <w:tc>
          <w:tcPr>
            <w:tcW w:w="961"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五○米燭光以上</w:t>
            </w:r>
          </w:p>
        </w:tc>
        <w:tc>
          <w:tcPr>
            <w:tcW w:w="1694"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一、全面照明</w:t>
            </w:r>
          </w:p>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二、全面照明</w:t>
            </w:r>
          </w:p>
        </w:tc>
      </w:tr>
      <w:tr w:rsidR="007E4FB6" w:rsidRPr="007E4FB6" w:rsidTr="00682634">
        <w:tc>
          <w:tcPr>
            <w:tcW w:w="2345" w:type="pct"/>
            <w:shd w:val="clear" w:color="auto" w:fill="auto"/>
          </w:tcPr>
          <w:p w:rsidR="007E4FB6" w:rsidRPr="007E4FB6" w:rsidRDefault="007E4FB6" w:rsidP="007E4FB6">
            <w:pPr>
              <w:snapToGrid w:val="0"/>
              <w:spacing w:line="0" w:lineRule="atLeast"/>
              <w:ind w:left="2"/>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機械及鍋爐房、升降機、裝箱、精細物件儲藏室、更衣室、盥洗室、廁所等。 </w:t>
            </w:r>
          </w:p>
        </w:tc>
        <w:tc>
          <w:tcPr>
            <w:tcW w:w="961"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一○○米燭光以上</w:t>
            </w:r>
          </w:p>
        </w:tc>
        <w:tc>
          <w:tcPr>
            <w:tcW w:w="1694"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一、全面照明</w:t>
            </w:r>
          </w:p>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二、局部照明</w:t>
            </w:r>
          </w:p>
        </w:tc>
      </w:tr>
      <w:tr w:rsidR="007E4FB6" w:rsidRPr="007E4FB6" w:rsidTr="00682634">
        <w:tc>
          <w:tcPr>
            <w:tcW w:w="2345"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須細辨物體如零件組合、粗車床工作、普通檢查及產品試驗、木材處理等。 </w:t>
            </w:r>
          </w:p>
        </w:tc>
        <w:tc>
          <w:tcPr>
            <w:tcW w:w="961"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二○○米燭光以上</w:t>
            </w:r>
          </w:p>
        </w:tc>
        <w:tc>
          <w:tcPr>
            <w:tcW w:w="1694"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局部照明 </w:t>
            </w:r>
          </w:p>
        </w:tc>
      </w:tr>
      <w:tr w:rsidR="007E4FB6" w:rsidRPr="007E4FB6" w:rsidTr="00682634">
        <w:tc>
          <w:tcPr>
            <w:tcW w:w="2345" w:type="pct"/>
            <w:shd w:val="clear" w:color="auto" w:fill="auto"/>
          </w:tcPr>
          <w:p w:rsidR="007E4FB6" w:rsidRPr="007E4FB6" w:rsidRDefault="007E4FB6" w:rsidP="007E4FB6">
            <w:pPr>
              <w:snapToGrid w:val="0"/>
              <w:spacing w:line="0" w:lineRule="atLeast"/>
              <w:ind w:left="566" w:hangingChars="202" w:hanging="566"/>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一、</w:t>
            </w:r>
            <w:proofErr w:type="gramStart"/>
            <w:r w:rsidRPr="007E4FB6">
              <w:rPr>
                <w:rFonts w:ascii="標楷體" w:eastAsia="標楷體" w:hAnsi="標楷體" w:hint="eastAsia"/>
                <w:color w:val="000000"/>
                <w:sz w:val="28"/>
                <w:szCs w:val="28"/>
              </w:rPr>
              <w:t>須精辨物體</w:t>
            </w:r>
            <w:proofErr w:type="gramEnd"/>
            <w:r w:rsidRPr="007E4FB6">
              <w:rPr>
                <w:rFonts w:ascii="標楷體" w:eastAsia="標楷體" w:hAnsi="標楷體" w:hint="eastAsia"/>
                <w:color w:val="000000"/>
                <w:sz w:val="28"/>
                <w:szCs w:val="28"/>
              </w:rPr>
              <w:t>如細車床、較詳細檢查及精密試驗、織布、淺色毛織等。</w:t>
            </w:r>
          </w:p>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二、一般辦公場所</w:t>
            </w:r>
          </w:p>
        </w:tc>
        <w:tc>
          <w:tcPr>
            <w:tcW w:w="961"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三○○米燭光以上</w:t>
            </w:r>
          </w:p>
        </w:tc>
        <w:tc>
          <w:tcPr>
            <w:tcW w:w="1694"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一、局部照明</w:t>
            </w:r>
          </w:p>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二、全面照明</w:t>
            </w:r>
          </w:p>
        </w:tc>
      </w:tr>
      <w:tr w:rsidR="007E4FB6" w:rsidRPr="007E4FB6" w:rsidTr="00682634">
        <w:tc>
          <w:tcPr>
            <w:tcW w:w="2345"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proofErr w:type="gramStart"/>
            <w:r w:rsidRPr="007E4FB6">
              <w:rPr>
                <w:rFonts w:ascii="標楷體" w:eastAsia="標楷體" w:hAnsi="標楷體" w:hint="eastAsia"/>
                <w:color w:val="000000"/>
                <w:sz w:val="28"/>
                <w:szCs w:val="28"/>
              </w:rPr>
              <w:t>須極細</w:t>
            </w:r>
            <w:proofErr w:type="gramEnd"/>
            <w:r w:rsidRPr="007E4FB6">
              <w:rPr>
                <w:rFonts w:ascii="標楷體" w:eastAsia="標楷體" w:hAnsi="標楷體" w:hint="eastAsia"/>
                <w:color w:val="000000"/>
                <w:sz w:val="28"/>
                <w:szCs w:val="28"/>
              </w:rPr>
              <w:t>辨物體，而有較佳之對襯，如精密組合、精細車床、精細檢查、玻璃磨光、精細木工、深色毛織等。</w:t>
            </w:r>
          </w:p>
        </w:tc>
        <w:tc>
          <w:tcPr>
            <w:tcW w:w="961"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五○○至一○○○米燭光以上</w:t>
            </w:r>
          </w:p>
        </w:tc>
        <w:tc>
          <w:tcPr>
            <w:tcW w:w="1694"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局部照明  </w:t>
            </w:r>
          </w:p>
        </w:tc>
      </w:tr>
      <w:tr w:rsidR="007E4FB6" w:rsidRPr="007E4FB6" w:rsidTr="00682634">
        <w:tc>
          <w:tcPr>
            <w:tcW w:w="2345"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proofErr w:type="gramStart"/>
            <w:r w:rsidRPr="007E4FB6">
              <w:rPr>
                <w:rFonts w:ascii="標楷體" w:eastAsia="標楷體" w:hAnsi="標楷體" w:hint="eastAsia"/>
                <w:color w:val="000000"/>
                <w:sz w:val="28"/>
                <w:szCs w:val="28"/>
              </w:rPr>
              <w:t>須極精辨</w:t>
            </w:r>
            <w:proofErr w:type="gramEnd"/>
            <w:r w:rsidRPr="007E4FB6">
              <w:rPr>
                <w:rFonts w:ascii="標楷體" w:eastAsia="標楷體" w:hAnsi="標楷體" w:hint="eastAsia"/>
                <w:color w:val="000000"/>
                <w:sz w:val="28"/>
                <w:szCs w:val="28"/>
              </w:rPr>
              <w:t>物體而對襯不良，如極精細儀器組合上、檢查、試驗、鐘錶珠寶</w:t>
            </w:r>
            <w:proofErr w:type="gramStart"/>
            <w:r w:rsidRPr="007E4FB6">
              <w:rPr>
                <w:rFonts w:ascii="標楷體" w:eastAsia="標楷體" w:hAnsi="標楷體" w:hint="eastAsia"/>
                <w:color w:val="000000"/>
                <w:sz w:val="28"/>
                <w:szCs w:val="28"/>
              </w:rPr>
              <w:t>之鑲製</w:t>
            </w:r>
            <w:proofErr w:type="gramEnd"/>
            <w:r w:rsidRPr="007E4FB6">
              <w:rPr>
                <w:rFonts w:ascii="標楷體" w:eastAsia="標楷體" w:hAnsi="標楷體" w:hint="eastAsia"/>
                <w:color w:val="000000"/>
                <w:sz w:val="28"/>
                <w:szCs w:val="28"/>
              </w:rPr>
              <w:t xml:space="preserve">、印刷品校對、深色織品、縫製等。 </w:t>
            </w:r>
          </w:p>
        </w:tc>
        <w:tc>
          <w:tcPr>
            <w:tcW w:w="961"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 xml:space="preserve">一○○○米燭光以   </w:t>
            </w:r>
          </w:p>
        </w:tc>
        <w:tc>
          <w:tcPr>
            <w:tcW w:w="1694" w:type="pct"/>
            <w:shd w:val="clear" w:color="auto" w:fill="auto"/>
          </w:tcPr>
          <w:p w:rsidR="007E4FB6" w:rsidRPr="007E4FB6" w:rsidRDefault="007E4FB6" w:rsidP="007E4FB6">
            <w:pPr>
              <w:snapToGrid w:val="0"/>
              <w:spacing w:line="0" w:lineRule="atLeast"/>
              <w:rPr>
                <w:rFonts w:ascii="標楷體" w:eastAsia="標楷體" w:hAnsi="標楷體"/>
                <w:color w:val="000000"/>
                <w:sz w:val="28"/>
                <w:szCs w:val="28"/>
              </w:rPr>
            </w:pPr>
            <w:r w:rsidRPr="007E4FB6">
              <w:rPr>
                <w:rFonts w:ascii="標楷體" w:eastAsia="標楷體" w:hAnsi="標楷體" w:hint="eastAsia"/>
                <w:color w:val="000000"/>
                <w:sz w:val="28"/>
                <w:szCs w:val="28"/>
              </w:rPr>
              <w:t>局部照明</w:t>
            </w:r>
          </w:p>
        </w:tc>
      </w:tr>
    </w:tbl>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對於下列場所之照明設備，應保持其適當照明，遇有損壞，應即修復：</w:t>
      </w:r>
    </w:p>
    <w:p w:rsidR="007E4FB6" w:rsidRPr="007E4FB6" w:rsidRDefault="007E4FB6" w:rsidP="007E4FB6">
      <w:pPr>
        <w:snapToGrid w:val="0"/>
        <w:spacing w:line="360" w:lineRule="auto"/>
        <w:ind w:leftChars="590" w:left="1416" w:firstLineChars="101" w:firstLine="283"/>
        <w:jc w:val="both"/>
        <w:rPr>
          <w:rFonts w:ascii="標楷體" w:eastAsia="標楷體" w:hAnsi="標楷體"/>
          <w:color w:val="000000"/>
          <w:sz w:val="28"/>
          <w:szCs w:val="28"/>
        </w:rPr>
      </w:pPr>
      <w:r w:rsidRPr="007E4FB6">
        <w:rPr>
          <w:rFonts w:ascii="標楷體" w:eastAsia="標楷體" w:hAnsi="標楷體" w:hint="eastAsia"/>
          <w:color w:val="000000"/>
          <w:sz w:val="28"/>
          <w:szCs w:val="28"/>
        </w:rPr>
        <w:t>一、階梯、升降機及出入口。</w:t>
      </w:r>
    </w:p>
    <w:p w:rsidR="007E4FB6" w:rsidRPr="007E4FB6" w:rsidRDefault="007E4FB6" w:rsidP="007E4FB6">
      <w:pPr>
        <w:snapToGrid w:val="0"/>
        <w:spacing w:line="360" w:lineRule="auto"/>
        <w:ind w:leftChars="590" w:left="1416" w:firstLineChars="101" w:firstLine="283"/>
        <w:jc w:val="both"/>
        <w:rPr>
          <w:rFonts w:ascii="標楷體" w:eastAsia="標楷體" w:hAnsi="標楷體"/>
          <w:color w:val="000000"/>
          <w:sz w:val="28"/>
          <w:szCs w:val="28"/>
        </w:rPr>
      </w:pPr>
      <w:r w:rsidRPr="007E4FB6">
        <w:rPr>
          <w:rFonts w:ascii="標楷體" w:eastAsia="標楷體" w:hAnsi="標楷體" w:hint="eastAsia"/>
          <w:color w:val="000000"/>
          <w:sz w:val="28"/>
          <w:szCs w:val="28"/>
        </w:rPr>
        <w:t>二、電氣機械器具操作部份。</w:t>
      </w:r>
    </w:p>
    <w:p w:rsidR="007E4FB6" w:rsidRPr="007E4FB6" w:rsidRDefault="007E4FB6" w:rsidP="007E4FB6">
      <w:pPr>
        <w:snapToGrid w:val="0"/>
        <w:spacing w:line="360" w:lineRule="auto"/>
        <w:ind w:leftChars="590" w:left="1416" w:firstLineChars="101" w:firstLine="283"/>
        <w:jc w:val="both"/>
        <w:rPr>
          <w:rFonts w:ascii="標楷體" w:eastAsia="標楷體" w:hAnsi="標楷體"/>
          <w:color w:val="000000"/>
          <w:sz w:val="28"/>
          <w:szCs w:val="28"/>
        </w:rPr>
      </w:pPr>
      <w:r w:rsidRPr="007E4FB6">
        <w:rPr>
          <w:rFonts w:ascii="標楷體" w:eastAsia="標楷體" w:hAnsi="標楷體" w:hint="eastAsia"/>
          <w:color w:val="000000"/>
          <w:sz w:val="28"/>
          <w:szCs w:val="28"/>
        </w:rPr>
        <w:t>三、高壓電氣、配電盤處。</w:t>
      </w:r>
    </w:p>
    <w:p w:rsidR="007E4FB6" w:rsidRPr="007E4FB6" w:rsidRDefault="007E4FB6" w:rsidP="007E4FB6">
      <w:pPr>
        <w:snapToGrid w:val="0"/>
        <w:spacing w:line="360" w:lineRule="auto"/>
        <w:ind w:leftChars="590" w:left="1416" w:firstLineChars="101" w:firstLine="283"/>
        <w:jc w:val="both"/>
        <w:rPr>
          <w:rFonts w:ascii="標楷體" w:eastAsia="標楷體" w:hAnsi="標楷體"/>
          <w:color w:val="000000"/>
          <w:sz w:val="28"/>
          <w:szCs w:val="28"/>
        </w:rPr>
      </w:pPr>
      <w:r w:rsidRPr="007E4FB6">
        <w:rPr>
          <w:rFonts w:ascii="標楷體" w:eastAsia="標楷體" w:hAnsi="標楷體" w:hint="eastAsia"/>
          <w:color w:val="000000"/>
          <w:sz w:val="28"/>
          <w:szCs w:val="28"/>
        </w:rPr>
        <w:t>四、高度二公尺以上之工作者作業場所。</w:t>
      </w:r>
    </w:p>
    <w:p w:rsidR="007E4FB6" w:rsidRPr="007E4FB6" w:rsidRDefault="007E4FB6" w:rsidP="007E4FB6">
      <w:pPr>
        <w:snapToGrid w:val="0"/>
        <w:spacing w:line="360" w:lineRule="auto"/>
        <w:ind w:leftChars="590" w:left="1416" w:firstLineChars="101" w:firstLine="283"/>
        <w:jc w:val="both"/>
        <w:rPr>
          <w:rFonts w:ascii="標楷體" w:eastAsia="標楷體" w:hAnsi="標楷體"/>
          <w:color w:val="000000"/>
          <w:sz w:val="28"/>
          <w:szCs w:val="28"/>
        </w:rPr>
      </w:pPr>
      <w:r w:rsidRPr="007E4FB6">
        <w:rPr>
          <w:rFonts w:ascii="標楷體" w:eastAsia="標楷體" w:hAnsi="標楷體" w:hint="eastAsia"/>
          <w:color w:val="000000"/>
          <w:sz w:val="28"/>
          <w:szCs w:val="28"/>
        </w:rPr>
        <w:t>五、堆積或拆卸作業場所。</w:t>
      </w:r>
    </w:p>
    <w:p w:rsidR="007E4FB6" w:rsidRPr="007E4FB6" w:rsidRDefault="007E4FB6" w:rsidP="007E4FB6">
      <w:pPr>
        <w:snapToGrid w:val="0"/>
        <w:spacing w:line="360" w:lineRule="auto"/>
        <w:ind w:leftChars="590" w:left="1416" w:firstLineChars="101" w:firstLine="283"/>
        <w:jc w:val="both"/>
        <w:rPr>
          <w:rFonts w:ascii="標楷體" w:eastAsia="標楷體" w:hAnsi="標楷體"/>
          <w:color w:val="000000"/>
          <w:sz w:val="28"/>
          <w:szCs w:val="28"/>
        </w:rPr>
      </w:pPr>
      <w:r w:rsidRPr="007E4FB6">
        <w:rPr>
          <w:rFonts w:ascii="標楷體" w:eastAsia="標楷體" w:hAnsi="標楷體" w:hint="eastAsia"/>
          <w:color w:val="000000"/>
          <w:sz w:val="28"/>
          <w:szCs w:val="28"/>
        </w:rPr>
        <w:t>六、其他易因光線不足引起職業災害之場所。</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對於工作場所，應經常保持清潔，並</w:t>
      </w:r>
      <w:proofErr w:type="gramStart"/>
      <w:r w:rsidRPr="007E4FB6">
        <w:rPr>
          <w:rFonts w:ascii="標楷體" w:eastAsia="標楷體" w:hAnsi="標楷體" w:hint="eastAsia"/>
          <w:color w:val="000000"/>
          <w:sz w:val="28"/>
          <w:szCs w:val="28"/>
        </w:rPr>
        <w:t>防止鼠類</w:t>
      </w:r>
      <w:proofErr w:type="gramEnd"/>
      <w:r w:rsidRPr="007E4FB6">
        <w:rPr>
          <w:rFonts w:ascii="標楷體" w:eastAsia="標楷體" w:hAnsi="標楷體" w:hint="eastAsia"/>
          <w:color w:val="000000"/>
          <w:sz w:val="28"/>
          <w:szCs w:val="28"/>
        </w:rPr>
        <w:t>、蚊蟲及其他病媒等對工作者健康之危害。</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不得使妊娠中之女性工作者從事下列危險性或有害性工作：</w:t>
      </w:r>
    </w:p>
    <w:p w:rsidR="007E4FB6" w:rsidRPr="007E4FB6" w:rsidRDefault="007E4FB6" w:rsidP="007E4FB6">
      <w:pPr>
        <w:snapToGrid w:val="0"/>
        <w:spacing w:line="360" w:lineRule="auto"/>
        <w:ind w:leftChars="650" w:left="1560"/>
        <w:jc w:val="both"/>
        <w:rPr>
          <w:rFonts w:ascii="標楷體" w:eastAsia="標楷體" w:hAnsi="標楷體"/>
          <w:color w:val="000000"/>
          <w:sz w:val="28"/>
          <w:szCs w:val="28"/>
        </w:rPr>
      </w:pPr>
      <w:r w:rsidRPr="007E4FB6">
        <w:rPr>
          <w:rFonts w:ascii="標楷體" w:eastAsia="標楷體" w:hAnsi="標楷體" w:hint="eastAsia"/>
          <w:color w:val="000000"/>
          <w:sz w:val="28"/>
          <w:szCs w:val="28"/>
        </w:rPr>
        <w:t>一、鉛及其化合物散布場所之工作。</w:t>
      </w:r>
    </w:p>
    <w:p w:rsidR="007E4FB6" w:rsidRPr="007E4FB6" w:rsidRDefault="007E4FB6" w:rsidP="007E4FB6">
      <w:pPr>
        <w:snapToGrid w:val="0"/>
        <w:spacing w:line="360" w:lineRule="auto"/>
        <w:ind w:leftChars="650" w:left="1560"/>
        <w:jc w:val="both"/>
        <w:rPr>
          <w:rFonts w:ascii="標楷體" w:eastAsia="標楷體" w:hAnsi="標楷體"/>
          <w:color w:val="000000"/>
          <w:sz w:val="28"/>
          <w:szCs w:val="28"/>
        </w:rPr>
      </w:pPr>
      <w:r w:rsidRPr="007E4FB6">
        <w:rPr>
          <w:rFonts w:ascii="標楷體" w:eastAsia="標楷體" w:hAnsi="標楷體" w:hint="eastAsia"/>
          <w:color w:val="000000"/>
          <w:sz w:val="28"/>
          <w:szCs w:val="28"/>
        </w:rPr>
        <w:t>二、處理或暴露於弓形蟲、德國麻疹等影響胎兒健康之工作。</w:t>
      </w:r>
    </w:p>
    <w:p w:rsidR="007E4FB6" w:rsidRPr="007E4FB6" w:rsidRDefault="007E4FB6" w:rsidP="007E4FB6">
      <w:pPr>
        <w:snapToGrid w:val="0"/>
        <w:spacing w:line="360" w:lineRule="auto"/>
        <w:ind w:leftChars="650" w:left="2126" w:hangingChars="202" w:hanging="566"/>
        <w:jc w:val="both"/>
        <w:rPr>
          <w:rFonts w:ascii="標楷體" w:eastAsia="標楷體" w:hAnsi="標楷體"/>
          <w:color w:val="000000"/>
          <w:sz w:val="28"/>
          <w:szCs w:val="28"/>
        </w:rPr>
      </w:pPr>
      <w:r w:rsidRPr="007E4FB6">
        <w:rPr>
          <w:rFonts w:ascii="標楷體" w:eastAsia="標楷體" w:hAnsi="標楷體" w:hint="eastAsia"/>
          <w:color w:val="000000"/>
          <w:sz w:val="28"/>
          <w:szCs w:val="28"/>
        </w:rPr>
        <w:t>三、處理或暴露於二硫化碳、三氯乙烯、環氧乙烷、丙烯醯胺、</w:t>
      </w:r>
      <w:proofErr w:type="gramStart"/>
      <w:r w:rsidRPr="007E4FB6">
        <w:rPr>
          <w:rFonts w:ascii="標楷體" w:eastAsia="標楷體" w:hAnsi="標楷體" w:hint="eastAsia"/>
          <w:color w:val="000000"/>
          <w:sz w:val="28"/>
          <w:szCs w:val="28"/>
        </w:rPr>
        <w:t>次乙亞</w:t>
      </w:r>
      <w:proofErr w:type="gramEnd"/>
      <w:r w:rsidRPr="007E4FB6">
        <w:rPr>
          <w:rFonts w:ascii="標楷體" w:eastAsia="標楷體" w:hAnsi="標楷體" w:hint="eastAsia"/>
          <w:color w:val="000000"/>
          <w:sz w:val="28"/>
          <w:szCs w:val="28"/>
        </w:rPr>
        <w:t>胺、砷及其化合物、</w:t>
      </w:r>
      <w:proofErr w:type="gramStart"/>
      <w:r w:rsidRPr="007E4FB6">
        <w:rPr>
          <w:rFonts w:ascii="標楷體" w:eastAsia="標楷體" w:hAnsi="標楷體" w:hint="eastAsia"/>
          <w:color w:val="000000"/>
          <w:sz w:val="28"/>
          <w:szCs w:val="28"/>
        </w:rPr>
        <w:t>汞及其</w:t>
      </w:r>
      <w:proofErr w:type="gramEnd"/>
      <w:r w:rsidRPr="007E4FB6">
        <w:rPr>
          <w:rFonts w:ascii="標楷體" w:eastAsia="標楷體" w:hAnsi="標楷體" w:hint="eastAsia"/>
          <w:color w:val="000000"/>
          <w:sz w:val="28"/>
          <w:szCs w:val="28"/>
        </w:rPr>
        <w:t>無機化合物等經中央主管機關規定之危害性化學品之工作。</w:t>
      </w:r>
    </w:p>
    <w:p w:rsidR="007E4FB6" w:rsidRPr="007E4FB6" w:rsidRDefault="007E4FB6" w:rsidP="007E4FB6">
      <w:pPr>
        <w:snapToGrid w:val="0"/>
        <w:spacing w:line="360" w:lineRule="auto"/>
        <w:ind w:leftChars="650" w:left="2127"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四、人力提舉、搬運、推拉重物。</w:t>
      </w:r>
    </w:p>
    <w:p w:rsidR="007E4FB6" w:rsidRPr="007E4FB6" w:rsidRDefault="007E4FB6" w:rsidP="007E4FB6">
      <w:pPr>
        <w:snapToGrid w:val="0"/>
        <w:spacing w:line="360" w:lineRule="auto"/>
        <w:ind w:leftChars="650" w:left="2127"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五、有害輻射散布場所之工作。</w:t>
      </w:r>
    </w:p>
    <w:p w:rsidR="007E4FB6" w:rsidRPr="007E4FB6" w:rsidRDefault="007E4FB6" w:rsidP="007E4FB6">
      <w:pPr>
        <w:snapToGrid w:val="0"/>
        <w:spacing w:line="360" w:lineRule="auto"/>
        <w:ind w:leftChars="650" w:left="1560"/>
        <w:jc w:val="both"/>
        <w:rPr>
          <w:rFonts w:ascii="標楷體" w:eastAsia="標楷體" w:hAnsi="標楷體"/>
          <w:color w:val="000000"/>
          <w:sz w:val="28"/>
          <w:szCs w:val="28"/>
        </w:rPr>
      </w:pPr>
      <w:r w:rsidRPr="007E4FB6">
        <w:rPr>
          <w:rFonts w:ascii="標楷體" w:eastAsia="標楷體" w:hAnsi="標楷體" w:hint="eastAsia"/>
          <w:color w:val="000000"/>
          <w:sz w:val="28"/>
          <w:szCs w:val="28"/>
        </w:rPr>
        <w:t>六、起重機、人</w:t>
      </w:r>
      <w:proofErr w:type="gramStart"/>
      <w:r w:rsidRPr="007E4FB6">
        <w:rPr>
          <w:rFonts w:ascii="標楷體" w:eastAsia="標楷體" w:hAnsi="標楷體" w:hint="eastAsia"/>
          <w:color w:val="000000"/>
          <w:sz w:val="28"/>
          <w:szCs w:val="28"/>
        </w:rPr>
        <w:t>字臂起重桿</w:t>
      </w:r>
      <w:proofErr w:type="gramEnd"/>
      <w:r w:rsidRPr="007E4FB6">
        <w:rPr>
          <w:rFonts w:ascii="標楷體" w:eastAsia="標楷體" w:hAnsi="標楷體" w:hint="eastAsia"/>
          <w:color w:val="000000"/>
          <w:sz w:val="28"/>
          <w:szCs w:val="28"/>
        </w:rPr>
        <w:t>之運轉工作。</w:t>
      </w:r>
    </w:p>
    <w:p w:rsidR="007E4FB6" w:rsidRPr="007E4FB6" w:rsidRDefault="007E4FB6" w:rsidP="007E4FB6">
      <w:pPr>
        <w:snapToGrid w:val="0"/>
        <w:spacing w:line="360" w:lineRule="auto"/>
        <w:ind w:leftChars="650" w:left="2126" w:hangingChars="202" w:hanging="566"/>
        <w:jc w:val="both"/>
        <w:rPr>
          <w:rFonts w:ascii="標楷體" w:eastAsia="標楷體" w:hAnsi="標楷體"/>
          <w:color w:val="000000"/>
          <w:sz w:val="28"/>
          <w:szCs w:val="28"/>
        </w:rPr>
      </w:pPr>
      <w:r w:rsidRPr="007E4FB6">
        <w:rPr>
          <w:rFonts w:ascii="標楷體" w:eastAsia="標楷體" w:hAnsi="標楷體" w:hint="eastAsia"/>
          <w:color w:val="000000"/>
          <w:sz w:val="28"/>
          <w:szCs w:val="28"/>
        </w:rPr>
        <w:t>七、處理或暴露於經中央主管機關規定具有致病或致死之微生物感染風險之工作。</w:t>
      </w:r>
    </w:p>
    <w:p w:rsidR="007E4FB6" w:rsidRPr="007E4FB6" w:rsidRDefault="007E4FB6" w:rsidP="007E4FB6">
      <w:pPr>
        <w:snapToGrid w:val="0"/>
        <w:spacing w:line="360" w:lineRule="auto"/>
        <w:ind w:leftChars="717" w:left="1721"/>
        <w:jc w:val="both"/>
        <w:rPr>
          <w:rFonts w:ascii="標楷體" w:eastAsia="標楷體" w:hAnsi="標楷體"/>
          <w:color w:val="000000"/>
          <w:sz w:val="28"/>
          <w:szCs w:val="28"/>
        </w:rPr>
      </w:pPr>
      <w:r w:rsidRPr="007E4FB6">
        <w:rPr>
          <w:rFonts w:ascii="標楷體" w:eastAsia="標楷體" w:hAnsi="標楷體" w:hint="eastAsia"/>
          <w:color w:val="000000"/>
          <w:sz w:val="28"/>
          <w:szCs w:val="28"/>
        </w:rPr>
        <w:t>八、其他經中央主管機關規定之危險性或有害性之工作。</w:t>
      </w:r>
    </w:p>
    <w:p w:rsidR="007E4FB6" w:rsidRPr="007E4FB6" w:rsidRDefault="007E4FB6" w:rsidP="007E4FB6">
      <w:pPr>
        <w:snapToGrid w:val="0"/>
        <w:spacing w:line="360" w:lineRule="auto"/>
        <w:ind w:leftChars="718" w:left="1751" w:hangingChars="10" w:hanging="28"/>
        <w:jc w:val="both"/>
        <w:rPr>
          <w:rFonts w:ascii="標楷體" w:eastAsia="標楷體" w:hAnsi="標楷體"/>
          <w:color w:val="000000"/>
          <w:sz w:val="28"/>
          <w:szCs w:val="28"/>
        </w:rPr>
      </w:pPr>
      <w:r w:rsidRPr="007E4FB6">
        <w:rPr>
          <w:rFonts w:ascii="標楷體" w:eastAsia="標楷體" w:hAnsi="標楷體" w:hint="eastAsia"/>
          <w:color w:val="000000"/>
          <w:sz w:val="28"/>
          <w:szCs w:val="28"/>
        </w:rPr>
        <w:t>不得使分娩後未滿一年之女性工作者從事下列危險性或有害性工作：</w:t>
      </w:r>
    </w:p>
    <w:p w:rsidR="007E4FB6" w:rsidRPr="007E4FB6" w:rsidRDefault="007E4FB6" w:rsidP="007E4FB6">
      <w:pPr>
        <w:snapToGrid w:val="0"/>
        <w:spacing w:line="360" w:lineRule="auto"/>
        <w:ind w:firstLineChars="630" w:firstLine="1764"/>
        <w:jc w:val="both"/>
        <w:rPr>
          <w:rFonts w:ascii="標楷體" w:eastAsia="標楷體" w:hAnsi="標楷體"/>
          <w:color w:val="000000"/>
          <w:sz w:val="28"/>
          <w:szCs w:val="28"/>
        </w:rPr>
      </w:pPr>
      <w:r w:rsidRPr="007E4FB6">
        <w:rPr>
          <w:rFonts w:ascii="標楷體" w:eastAsia="標楷體" w:hAnsi="標楷體" w:hint="eastAsia"/>
          <w:color w:val="000000"/>
          <w:sz w:val="28"/>
          <w:szCs w:val="28"/>
        </w:rPr>
        <w:t>一、鉛及其化合物散布場所之工作。</w:t>
      </w:r>
    </w:p>
    <w:p w:rsidR="007E4FB6" w:rsidRPr="007E4FB6" w:rsidRDefault="007E4FB6" w:rsidP="007E4FB6">
      <w:pPr>
        <w:snapToGrid w:val="0"/>
        <w:spacing w:line="360" w:lineRule="auto"/>
        <w:ind w:firstLineChars="630" w:firstLine="1764"/>
        <w:jc w:val="both"/>
        <w:rPr>
          <w:rFonts w:ascii="標楷體" w:eastAsia="標楷體" w:hAnsi="標楷體"/>
          <w:color w:val="000000"/>
          <w:sz w:val="28"/>
          <w:szCs w:val="28"/>
        </w:rPr>
      </w:pPr>
      <w:r w:rsidRPr="007E4FB6">
        <w:rPr>
          <w:rFonts w:ascii="標楷體" w:eastAsia="標楷體" w:hAnsi="標楷體" w:hint="eastAsia"/>
          <w:color w:val="000000"/>
          <w:sz w:val="28"/>
          <w:szCs w:val="28"/>
        </w:rPr>
        <w:t>二、人力提舉、搬運、推拉重物。</w:t>
      </w:r>
    </w:p>
    <w:p w:rsidR="007E4FB6" w:rsidRPr="007E4FB6" w:rsidRDefault="007E4FB6" w:rsidP="007E4FB6">
      <w:pPr>
        <w:snapToGrid w:val="0"/>
        <w:spacing w:line="360" w:lineRule="auto"/>
        <w:ind w:firstLineChars="630" w:firstLine="1764"/>
        <w:jc w:val="both"/>
        <w:rPr>
          <w:rFonts w:ascii="標楷體" w:eastAsia="標楷體" w:hAnsi="標楷體"/>
          <w:color w:val="000000"/>
          <w:sz w:val="28"/>
          <w:szCs w:val="28"/>
        </w:rPr>
      </w:pPr>
      <w:r w:rsidRPr="007E4FB6">
        <w:rPr>
          <w:rFonts w:ascii="標楷體" w:eastAsia="標楷體" w:hAnsi="標楷體" w:hint="eastAsia"/>
          <w:color w:val="000000"/>
          <w:sz w:val="28"/>
          <w:szCs w:val="28"/>
        </w:rPr>
        <w:t>三、其他經中央主管機關規定之危險性或有害性之工作。</w:t>
      </w:r>
    </w:p>
    <w:p w:rsidR="007E4FB6" w:rsidRPr="007E4FB6" w:rsidRDefault="007E4FB6" w:rsidP="007E4FB6">
      <w:pPr>
        <w:tabs>
          <w:tab w:val="left" w:pos="1985"/>
        </w:tabs>
        <w:snapToGrid w:val="0"/>
        <w:spacing w:line="360" w:lineRule="auto"/>
        <w:jc w:val="both"/>
        <w:rPr>
          <w:rFonts w:ascii="標楷體" w:eastAsia="標楷體" w:hAnsi="標楷體"/>
          <w:b/>
          <w:color w:val="000000"/>
          <w:sz w:val="28"/>
          <w:szCs w:val="28"/>
        </w:rPr>
      </w:pPr>
      <w:r w:rsidRPr="007E4FB6">
        <w:rPr>
          <w:rFonts w:ascii="標楷體" w:eastAsia="標楷體" w:hAnsi="標楷體" w:hint="eastAsia"/>
          <w:b/>
          <w:color w:val="000000"/>
          <w:sz w:val="28"/>
          <w:szCs w:val="28"/>
        </w:rPr>
        <w:t xml:space="preserve"> </w:t>
      </w:r>
      <w:r w:rsidRPr="007E4FB6">
        <w:rPr>
          <w:rFonts w:ascii="標楷體" w:eastAsia="標楷體" w:hAnsi="標楷體"/>
          <w:b/>
          <w:color w:val="000000"/>
          <w:sz w:val="28"/>
          <w:szCs w:val="28"/>
        </w:rPr>
        <w:t>第</w:t>
      </w:r>
      <w:r w:rsidRPr="007E4FB6">
        <w:rPr>
          <w:rFonts w:ascii="標楷體" w:eastAsia="標楷體" w:hAnsi="標楷體" w:hint="eastAsia"/>
          <w:b/>
          <w:color w:val="000000"/>
          <w:sz w:val="28"/>
          <w:szCs w:val="28"/>
        </w:rPr>
        <w:t>伍</w:t>
      </w:r>
      <w:r w:rsidRPr="007E4FB6">
        <w:rPr>
          <w:rFonts w:ascii="標楷體" w:eastAsia="標楷體" w:hAnsi="標楷體"/>
          <w:b/>
          <w:color w:val="000000"/>
          <w:sz w:val="28"/>
          <w:szCs w:val="28"/>
        </w:rPr>
        <w:t xml:space="preserve">章  </w:t>
      </w:r>
      <w:r w:rsidRPr="007E4FB6">
        <w:rPr>
          <w:rFonts w:ascii="標楷體" w:eastAsia="標楷體" w:hAnsi="標楷體" w:hint="eastAsia"/>
          <w:b/>
          <w:color w:val="000000"/>
          <w:sz w:val="28"/>
          <w:szCs w:val="28"/>
        </w:rPr>
        <w:t xml:space="preserve"> </w:t>
      </w:r>
      <w:r w:rsidRPr="007E4FB6">
        <w:rPr>
          <w:rFonts w:ascii="標楷體" w:eastAsia="標楷體" w:hAnsi="標楷體"/>
          <w:b/>
          <w:color w:val="000000"/>
          <w:sz w:val="28"/>
          <w:szCs w:val="28"/>
        </w:rPr>
        <w:t xml:space="preserve"> </w:t>
      </w:r>
      <w:r w:rsidRPr="007E4FB6">
        <w:rPr>
          <w:rFonts w:ascii="標楷體" w:eastAsia="標楷體" w:hAnsi="標楷體" w:hint="eastAsia"/>
          <w:b/>
          <w:color w:val="000000"/>
          <w:sz w:val="28"/>
          <w:szCs w:val="28"/>
        </w:rPr>
        <w:t xml:space="preserve"> </w:t>
      </w:r>
      <w:r w:rsidRPr="007E4FB6">
        <w:rPr>
          <w:rFonts w:ascii="標楷體" w:eastAsia="標楷體" w:hAnsi="標楷體"/>
          <w:b/>
          <w:color w:val="000000"/>
          <w:sz w:val="28"/>
          <w:szCs w:val="28"/>
        </w:rPr>
        <w:t>教育</w:t>
      </w:r>
      <w:r w:rsidRPr="007E4FB6">
        <w:rPr>
          <w:rFonts w:ascii="標楷體" w:eastAsia="標楷體" w:hAnsi="標楷體" w:hint="eastAsia"/>
          <w:b/>
          <w:color w:val="000000"/>
          <w:sz w:val="28"/>
          <w:szCs w:val="28"/>
        </w:rPr>
        <w:t>及</w:t>
      </w:r>
      <w:r w:rsidRPr="007E4FB6">
        <w:rPr>
          <w:rFonts w:ascii="標楷體" w:eastAsia="標楷體" w:hAnsi="標楷體"/>
          <w:b/>
          <w:color w:val="000000"/>
          <w:sz w:val="28"/>
          <w:szCs w:val="28"/>
        </w:rPr>
        <w:t>訓練</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工作者</w:t>
      </w:r>
      <w:r w:rsidRPr="007E4FB6">
        <w:rPr>
          <w:rFonts w:ascii="標楷體" w:eastAsia="標楷體" w:hAnsi="標楷體"/>
          <w:color w:val="000000"/>
          <w:sz w:val="28"/>
          <w:szCs w:val="28"/>
        </w:rPr>
        <w:t>對於</w:t>
      </w:r>
      <w:r w:rsidRPr="007E4FB6">
        <w:rPr>
          <w:rFonts w:ascii="標楷體" w:eastAsia="標楷體" w:hAnsi="標楷體" w:hint="eastAsia"/>
          <w:color w:val="000000"/>
          <w:sz w:val="28"/>
          <w:szCs w:val="28"/>
        </w:rPr>
        <w:t>職業</w:t>
      </w:r>
      <w:r w:rsidRPr="007E4FB6">
        <w:rPr>
          <w:rFonts w:ascii="標楷體" w:eastAsia="標楷體" w:hAnsi="標楷體"/>
          <w:color w:val="000000"/>
          <w:sz w:val="28"/>
          <w:szCs w:val="28"/>
        </w:rPr>
        <w:t>安全衛生教育及預防災變之訓練，有接受之義務。</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本校安全衛生教育訓練事項：</w:t>
      </w:r>
    </w:p>
    <w:p w:rsidR="007E4FB6" w:rsidRPr="007E4FB6" w:rsidRDefault="007E4FB6" w:rsidP="007E4FB6">
      <w:pPr>
        <w:numPr>
          <w:ilvl w:val="0"/>
          <w:numId w:val="13"/>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對於新</w:t>
      </w:r>
      <w:proofErr w:type="gramStart"/>
      <w:r w:rsidRPr="007E4FB6">
        <w:rPr>
          <w:rFonts w:ascii="標楷體" w:eastAsia="標楷體" w:hAnsi="標楷體" w:hint="eastAsia"/>
          <w:color w:val="000000"/>
          <w:sz w:val="28"/>
          <w:szCs w:val="28"/>
        </w:rPr>
        <w:t>僱</w:t>
      </w:r>
      <w:proofErr w:type="gramEnd"/>
      <w:r w:rsidRPr="007E4FB6">
        <w:rPr>
          <w:rFonts w:ascii="標楷體" w:eastAsia="標楷體" w:hAnsi="標楷體" w:hint="eastAsia"/>
          <w:color w:val="000000"/>
          <w:sz w:val="28"/>
          <w:szCs w:val="28"/>
        </w:rPr>
        <w:t>工作者或在職工作者於變更工作前，應依實際需要排定時數，接受至少3小時之一般職業安全衛生教育訓練。課程：</w:t>
      </w:r>
    </w:p>
    <w:p w:rsidR="007E4FB6" w:rsidRPr="007E4FB6" w:rsidRDefault="007E4FB6" w:rsidP="007E4FB6">
      <w:pPr>
        <w:tabs>
          <w:tab w:val="left" w:pos="2268"/>
        </w:tabs>
        <w:snapToGrid w:val="0"/>
        <w:spacing w:line="360" w:lineRule="auto"/>
        <w:ind w:left="2268"/>
        <w:jc w:val="both"/>
        <w:rPr>
          <w:rFonts w:ascii="標楷體" w:eastAsia="標楷體" w:hAnsi="標楷體"/>
          <w:color w:val="000000"/>
          <w:sz w:val="28"/>
          <w:szCs w:val="28"/>
        </w:rPr>
      </w:pPr>
      <w:r w:rsidRPr="007E4FB6">
        <w:rPr>
          <w:rFonts w:ascii="標楷體" w:eastAsia="標楷體" w:hAnsi="標楷體" w:hint="eastAsia"/>
          <w:color w:val="000000"/>
          <w:sz w:val="28"/>
          <w:szCs w:val="28"/>
        </w:rPr>
        <w:t>(</w:t>
      </w:r>
      <w:proofErr w:type="gramStart"/>
      <w:r w:rsidRPr="007E4FB6">
        <w:rPr>
          <w:rFonts w:ascii="標楷體" w:eastAsia="標楷體" w:hAnsi="標楷體" w:hint="eastAsia"/>
          <w:color w:val="000000"/>
          <w:sz w:val="28"/>
          <w:szCs w:val="28"/>
        </w:rPr>
        <w:t>一</w:t>
      </w:r>
      <w:proofErr w:type="gramEnd"/>
      <w:r w:rsidRPr="007E4FB6">
        <w:rPr>
          <w:rFonts w:ascii="標楷體" w:eastAsia="標楷體" w:hAnsi="標楷體" w:hint="eastAsia"/>
          <w:color w:val="000000"/>
          <w:sz w:val="28"/>
          <w:szCs w:val="28"/>
        </w:rPr>
        <w:t>)作業安全衛生有關法規概要。</w:t>
      </w:r>
    </w:p>
    <w:p w:rsidR="007E4FB6" w:rsidRPr="007E4FB6" w:rsidRDefault="007E4FB6" w:rsidP="007E4FB6">
      <w:pPr>
        <w:tabs>
          <w:tab w:val="left" w:pos="2268"/>
        </w:tabs>
        <w:snapToGrid w:val="0"/>
        <w:spacing w:line="360" w:lineRule="auto"/>
        <w:ind w:left="2268"/>
        <w:jc w:val="both"/>
        <w:rPr>
          <w:rFonts w:ascii="標楷體" w:eastAsia="標楷體" w:hAnsi="標楷體"/>
          <w:color w:val="000000"/>
          <w:sz w:val="28"/>
          <w:szCs w:val="28"/>
        </w:rPr>
      </w:pPr>
      <w:r w:rsidRPr="007E4FB6">
        <w:rPr>
          <w:rFonts w:ascii="標楷體" w:eastAsia="標楷體" w:hAnsi="標楷體" w:hint="eastAsia"/>
          <w:color w:val="000000"/>
          <w:sz w:val="28"/>
          <w:szCs w:val="28"/>
        </w:rPr>
        <w:t>(二)職業安全衛生概念及安全衛生工作守則。</w:t>
      </w:r>
    </w:p>
    <w:p w:rsidR="007E4FB6" w:rsidRPr="007E4FB6" w:rsidRDefault="007E4FB6" w:rsidP="007E4FB6">
      <w:pPr>
        <w:tabs>
          <w:tab w:val="left" w:pos="2268"/>
        </w:tabs>
        <w:snapToGrid w:val="0"/>
        <w:spacing w:line="360" w:lineRule="auto"/>
        <w:ind w:left="2268"/>
        <w:jc w:val="both"/>
        <w:rPr>
          <w:rFonts w:ascii="標楷體" w:eastAsia="標楷體" w:hAnsi="標楷體"/>
          <w:color w:val="000000"/>
          <w:sz w:val="28"/>
          <w:szCs w:val="28"/>
        </w:rPr>
      </w:pPr>
      <w:r w:rsidRPr="007E4FB6">
        <w:rPr>
          <w:rFonts w:ascii="標楷體" w:eastAsia="標楷體" w:hAnsi="標楷體" w:hint="eastAsia"/>
          <w:color w:val="000000"/>
          <w:sz w:val="28"/>
          <w:szCs w:val="28"/>
        </w:rPr>
        <w:t>(三)作業前、中、後之自動檢查。</w:t>
      </w:r>
    </w:p>
    <w:p w:rsidR="007E4FB6" w:rsidRPr="007E4FB6" w:rsidRDefault="007E4FB6" w:rsidP="007E4FB6">
      <w:pPr>
        <w:tabs>
          <w:tab w:val="left" w:pos="2268"/>
        </w:tabs>
        <w:snapToGrid w:val="0"/>
        <w:spacing w:line="360" w:lineRule="auto"/>
        <w:ind w:left="2268"/>
        <w:jc w:val="both"/>
        <w:rPr>
          <w:rFonts w:ascii="標楷體" w:eastAsia="標楷體" w:hAnsi="標楷體"/>
          <w:color w:val="000000"/>
          <w:sz w:val="28"/>
          <w:szCs w:val="28"/>
        </w:rPr>
      </w:pPr>
      <w:r w:rsidRPr="007E4FB6">
        <w:rPr>
          <w:rFonts w:ascii="標楷體" w:eastAsia="標楷體" w:hAnsi="標楷體" w:hint="eastAsia"/>
          <w:color w:val="000000"/>
          <w:sz w:val="28"/>
          <w:szCs w:val="28"/>
        </w:rPr>
        <w:t>(四)標準作業程序。</w:t>
      </w:r>
    </w:p>
    <w:p w:rsidR="007E4FB6" w:rsidRPr="007E4FB6" w:rsidRDefault="007E4FB6" w:rsidP="007E4FB6">
      <w:pPr>
        <w:tabs>
          <w:tab w:val="left" w:pos="2268"/>
        </w:tabs>
        <w:snapToGrid w:val="0"/>
        <w:spacing w:line="360" w:lineRule="auto"/>
        <w:ind w:left="2268"/>
        <w:jc w:val="both"/>
        <w:rPr>
          <w:rFonts w:ascii="標楷體" w:eastAsia="標楷體" w:hAnsi="標楷體"/>
          <w:color w:val="000000"/>
          <w:sz w:val="28"/>
          <w:szCs w:val="28"/>
        </w:rPr>
      </w:pPr>
      <w:r w:rsidRPr="007E4FB6">
        <w:rPr>
          <w:rFonts w:ascii="標楷體" w:eastAsia="標楷體" w:hAnsi="標楷體" w:hint="eastAsia"/>
          <w:color w:val="000000"/>
          <w:sz w:val="28"/>
          <w:szCs w:val="28"/>
        </w:rPr>
        <w:t>(五)緊急事故應變處理。</w:t>
      </w:r>
    </w:p>
    <w:p w:rsidR="007E4FB6" w:rsidRPr="007E4FB6" w:rsidRDefault="007E4FB6" w:rsidP="007E4FB6">
      <w:pPr>
        <w:tabs>
          <w:tab w:val="left" w:pos="2268"/>
        </w:tabs>
        <w:snapToGrid w:val="0"/>
        <w:spacing w:line="360" w:lineRule="auto"/>
        <w:ind w:left="2268"/>
        <w:jc w:val="both"/>
        <w:rPr>
          <w:rFonts w:ascii="標楷體" w:eastAsia="標楷體" w:hAnsi="標楷體"/>
          <w:color w:val="000000"/>
          <w:sz w:val="28"/>
          <w:szCs w:val="28"/>
        </w:rPr>
      </w:pPr>
      <w:r w:rsidRPr="007E4FB6">
        <w:rPr>
          <w:rFonts w:ascii="標楷體" w:eastAsia="標楷體" w:hAnsi="標楷體" w:hint="eastAsia"/>
          <w:color w:val="000000"/>
          <w:sz w:val="28"/>
          <w:szCs w:val="28"/>
        </w:rPr>
        <w:t>(六)消防及急救常識暨演練。</w:t>
      </w:r>
    </w:p>
    <w:p w:rsidR="007E4FB6" w:rsidRPr="007E4FB6" w:rsidRDefault="007E4FB6" w:rsidP="007E4FB6">
      <w:pPr>
        <w:tabs>
          <w:tab w:val="left" w:pos="2268"/>
        </w:tabs>
        <w:snapToGrid w:val="0"/>
        <w:spacing w:line="360" w:lineRule="auto"/>
        <w:ind w:left="2268"/>
        <w:jc w:val="both"/>
        <w:rPr>
          <w:rFonts w:ascii="標楷體" w:eastAsia="標楷體" w:hAnsi="標楷體"/>
          <w:color w:val="000000"/>
          <w:sz w:val="28"/>
          <w:szCs w:val="28"/>
        </w:rPr>
      </w:pPr>
      <w:r w:rsidRPr="007E4FB6">
        <w:rPr>
          <w:rFonts w:ascii="標楷體" w:eastAsia="標楷體" w:hAnsi="標楷體" w:hint="eastAsia"/>
          <w:color w:val="000000"/>
          <w:sz w:val="28"/>
          <w:szCs w:val="28"/>
        </w:rPr>
        <w:t>(七)其他與作業有關之安全衛生知識。</w:t>
      </w:r>
    </w:p>
    <w:p w:rsidR="007E4FB6" w:rsidRPr="007E4FB6" w:rsidRDefault="007E4FB6" w:rsidP="007E4FB6">
      <w:pPr>
        <w:numPr>
          <w:ilvl w:val="0"/>
          <w:numId w:val="13"/>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其他職業安全衛生事項之教育訓練。</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依職業安全衛生教育訓練之相關規定，應使工作者接受適當時數之在職教育訓練。</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其他有關職業安全衛生法規定須有證書者始得擔任之工作，應依據職業安全衛生教育訓練規則辦理。</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依法</w:t>
      </w:r>
      <w:r w:rsidRPr="007E4FB6">
        <w:rPr>
          <w:rFonts w:ascii="標楷體" w:eastAsia="標楷體" w:hAnsi="標楷體"/>
          <w:color w:val="000000"/>
          <w:sz w:val="28"/>
          <w:szCs w:val="28"/>
        </w:rPr>
        <w:t>指定具有危險性之機械或設備，未經中央主管機關認可之</w:t>
      </w:r>
      <w:r w:rsidRPr="007E4FB6">
        <w:rPr>
          <w:rFonts w:ascii="標楷體" w:eastAsia="標楷體" w:hAnsi="標楷體" w:cs="新細明體"/>
          <w:color w:val="000000"/>
          <w:kern w:val="0"/>
          <w:sz w:val="28"/>
          <w:szCs w:val="28"/>
        </w:rPr>
        <w:t>訓練</w:t>
      </w:r>
      <w:r w:rsidRPr="007E4FB6">
        <w:rPr>
          <w:rFonts w:ascii="標楷體" w:eastAsia="標楷體" w:hAnsi="標楷體"/>
          <w:color w:val="000000"/>
          <w:sz w:val="28"/>
          <w:szCs w:val="28"/>
        </w:rPr>
        <w:t>或經技能檢定合格之人員，不得充任為操作人員。</w:t>
      </w:r>
    </w:p>
    <w:p w:rsidR="007E4FB6" w:rsidRPr="007E4FB6" w:rsidRDefault="007E4FB6" w:rsidP="007E4FB6">
      <w:pPr>
        <w:snapToGrid w:val="0"/>
        <w:spacing w:line="360" w:lineRule="auto"/>
        <w:jc w:val="both"/>
        <w:rPr>
          <w:rFonts w:ascii="標楷體" w:eastAsia="標楷體" w:hAnsi="標楷體"/>
          <w:b/>
          <w:color w:val="000000"/>
          <w:sz w:val="28"/>
          <w:szCs w:val="28"/>
        </w:rPr>
      </w:pPr>
    </w:p>
    <w:p w:rsidR="007E4FB6" w:rsidRPr="007E4FB6" w:rsidRDefault="007E4FB6" w:rsidP="007E4FB6">
      <w:pPr>
        <w:snapToGrid w:val="0"/>
        <w:spacing w:line="360" w:lineRule="auto"/>
        <w:jc w:val="both"/>
        <w:rPr>
          <w:rFonts w:ascii="標楷體" w:eastAsia="標楷體" w:hAnsi="標楷體"/>
          <w:b/>
          <w:color w:val="000000"/>
          <w:sz w:val="28"/>
          <w:szCs w:val="28"/>
        </w:rPr>
      </w:pPr>
      <w:r w:rsidRPr="007E4FB6">
        <w:rPr>
          <w:rFonts w:ascii="標楷體" w:eastAsia="標楷體" w:hAnsi="標楷體"/>
          <w:b/>
          <w:color w:val="000000"/>
          <w:sz w:val="28"/>
          <w:szCs w:val="28"/>
        </w:rPr>
        <w:t>第</w:t>
      </w:r>
      <w:r w:rsidRPr="007E4FB6">
        <w:rPr>
          <w:rFonts w:ascii="標楷體" w:eastAsia="標楷體" w:hAnsi="標楷體" w:hint="eastAsia"/>
          <w:b/>
          <w:color w:val="000000"/>
          <w:sz w:val="28"/>
          <w:szCs w:val="28"/>
        </w:rPr>
        <w:t>陸</w:t>
      </w:r>
      <w:r w:rsidRPr="007E4FB6">
        <w:rPr>
          <w:rFonts w:ascii="標楷體" w:eastAsia="標楷體" w:hAnsi="標楷體"/>
          <w:b/>
          <w:color w:val="000000"/>
          <w:sz w:val="28"/>
          <w:szCs w:val="28"/>
        </w:rPr>
        <w:t xml:space="preserve">章   </w:t>
      </w:r>
      <w:r w:rsidRPr="007E4FB6">
        <w:rPr>
          <w:rFonts w:ascii="標楷體" w:eastAsia="標楷體" w:hAnsi="標楷體" w:hint="eastAsia"/>
          <w:b/>
          <w:color w:val="000000"/>
          <w:sz w:val="28"/>
          <w:szCs w:val="28"/>
        </w:rPr>
        <w:t xml:space="preserve"> 健康指導及管理措施</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經指派之職業醫學專科醫師與護理人員（以下簡稱醫護人員）辦理健康保護事項：</w:t>
      </w:r>
    </w:p>
    <w:p w:rsidR="007E4FB6" w:rsidRPr="007E4FB6" w:rsidRDefault="007E4FB6" w:rsidP="007E4FB6">
      <w:pPr>
        <w:numPr>
          <w:ilvl w:val="0"/>
          <w:numId w:val="34"/>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b/>
          <w:color w:val="000000"/>
          <w:sz w:val="28"/>
          <w:szCs w:val="28"/>
        </w:rPr>
        <w:t>健康管理：</w:t>
      </w:r>
      <w:r w:rsidRPr="007E4FB6">
        <w:rPr>
          <w:rFonts w:ascii="標楷體" w:eastAsia="標楷體" w:hAnsi="標楷體" w:hint="eastAsia"/>
          <w:color w:val="000000"/>
          <w:sz w:val="28"/>
          <w:szCs w:val="28"/>
        </w:rPr>
        <w:t>如一般及特殊健康檢查分級管理、職業傷病統計分析與健康風險評估等措施。</w:t>
      </w:r>
    </w:p>
    <w:p w:rsidR="007E4FB6" w:rsidRPr="007E4FB6" w:rsidRDefault="007E4FB6" w:rsidP="007E4FB6">
      <w:pPr>
        <w:numPr>
          <w:ilvl w:val="0"/>
          <w:numId w:val="34"/>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b/>
          <w:color w:val="000000"/>
          <w:sz w:val="28"/>
          <w:szCs w:val="28"/>
        </w:rPr>
        <w:t>健康促進：</w:t>
      </w:r>
      <w:r w:rsidRPr="007E4FB6">
        <w:rPr>
          <w:rFonts w:ascii="標楷體" w:eastAsia="標楷體" w:hAnsi="標楷體" w:hint="eastAsia"/>
          <w:color w:val="000000"/>
          <w:sz w:val="28"/>
          <w:szCs w:val="28"/>
        </w:rPr>
        <w:t>如教職、員工、與學生之健康、衛生教育與指導、工作壓力舒緩及其它身心健康促進方案。</w:t>
      </w:r>
    </w:p>
    <w:p w:rsidR="007E4FB6" w:rsidRPr="007E4FB6" w:rsidRDefault="007E4FB6" w:rsidP="007E4FB6">
      <w:pPr>
        <w:numPr>
          <w:ilvl w:val="0"/>
          <w:numId w:val="34"/>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協助辦理職業病預防：加強職業安全衛生業務主管走入工作場所，時常到工作現場巡查，發現可能存在的潛在健康危害因子，提供現場職業衛生保健諮詢等各項工作。</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新進工作者應確實施行體格檢查，在職勞工並應依規定接受職業安全衛生管理單位所排定之各項健康檢查。</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在職勞工應依下列規定接受定期健康檢查：</w:t>
      </w:r>
    </w:p>
    <w:p w:rsidR="007E4FB6" w:rsidRPr="007E4FB6" w:rsidRDefault="007E4FB6" w:rsidP="007E4FB6">
      <w:pPr>
        <w:numPr>
          <w:ilvl w:val="0"/>
          <w:numId w:val="35"/>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年滿65歲以上者，每年定期檢查一次。</w:t>
      </w:r>
    </w:p>
    <w:p w:rsidR="007E4FB6" w:rsidRPr="007E4FB6" w:rsidRDefault="007E4FB6" w:rsidP="007E4FB6">
      <w:pPr>
        <w:numPr>
          <w:ilvl w:val="0"/>
          <w:numId w:val="35"/>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年滿40歲未滿65歲者，每三年定期檢查一次。</w:t>
      </w:r>
    </w:p>
    <w:p w:rsidR="007E4FB6" w:rsidRPr="007E4FB6" w:rsidRDefault="007E4FB6" w:rsidP="007E4FB6">
      <w:pPr>
        <w:numPr>
          <w:ilvl w:val="0"/>
          <w:numId w:val="35"/>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年齡未滿40歲者，每五年定期檢查一次。</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proofErr w:type="gramStart"/>
      <w:r w:rsidRPr="007E4FB6">
        <w:rPr>
          <w:rFonts w:ascii="標楷體" w:eastAsia="標楷體" w:hAnsi="標楷體" w:hint="eastAsia"/>
          <w:color w:val="000000"/>
          <w:sz w:val="28"/>
          <w:szCs w:val="28"/>
        </w:rPr>
        <w:t>醫護人員臨校服務</w:t>
      </w:r>
      <w:proofErr w:type="gramEnd"/>
      <w:r w:rsidRPr="007E4FB6">
        <w:rPr>
          <w:rFonts w:ascii="標楷體" w:eastAsia="標楷體" w:hAnsi="標楷體" w:hint="eastAsia"/>
          <w:color w:val="000000"/>
          <w:sz w:val="28"/>
          <w:szCs w:val="28"/>
        </w:rPr>
        <w:t>辦理下列事項：</w:t>
      </w:r>
    </w:p>
    <w:p w:rsidR="007E4FB6" w:rsidRPr="007E4FB6" w:rsidRDefault="007E4FB6" w:rsidP="007E4FB6">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工作者之健康教育、健康促進與衛生指導之策劃及實施。</w:t>
      </w:r>
    </w:p>
    <w:p w:rsidR="007E4FB6" w:rsidRPr="007E4FB6" w:rsidRDefault="007E4FB6" w:rsidP="007E4FB6">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工作相關傷病之防治、健康諮詢與急救及緊急處置。</w:t>
      </w:r>
    </w:p>
    <w:p w:rsidR="007E4FB6" w:rsidRPr="007E4FB6" w:rsidRDefault="007E4FB6" w:rsidP="007E4FB6">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協助校長選配校內工作者從事適當之工作。</w:t>
      </w:r>
    </w:p>
    <w:p w:rsidR="007E4FB6" w:rsidRPr="007E4FB6" w:rsidRDefault="007E4FB6" w:rsidP="007E4FB6">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校內工作者體格、健康檢查紀錄之分析、評估、管理與保存及健康管理。</w:t>
      </w:r>
    </w:p>
    <w:p w:rsidR="007E4FB6" w:rsidRPr="007E4FB6" w:rsidRDefault="007E4FB6" w:rsidP="007E4FB6">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職業衛生之研究報告及傷害、疾病紀錄之保存。</w:t>
      </w:r>
    </w:p>
    <w:p w:rsidR="007E4FB6" w:rsidRPr="007E4FB6" w:rsidRDefault="007E4FB6" w:rsidP="007E4FB6">
      <w:pPr>
        <w:numPr>
          <w:ilvl w:val="0"/>
          <w:numId w:val="36"/>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協助校長與職業安全衛生人員實施工作相關疾病預防及工作環境之改善。</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醫護人員應配合職業安全衛生及相關部門人員訪視現場，辦理下列事項：</w:t>
      </w:r>
    </w:p>
    <w:p w:rsidR="007E4FB6" w:rsidRPr="007E4FB6" w:rsidRDefault="007E4FB6" w:rsidP="007E4FB6">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辨識與評估工作場所環境及作業之危害。</w:t>
      </w:r>
    </w:p>
    <w:p w:rsidR="007E4FB6" w:rsidRPr="007E4FB6" w:rsidRDefault="007E4FB6" w:rsidP="007E4FB6">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提出作業環境安全衛生設施改善規劃之建議。</w:t>
      </w:r>
    </w:p>
    <w:p w:rsidR="007E4FB6" w:rsidRPr="007E4FB6" w:rsidRDefault="007E4FB6" w:rsidP="007E4FB6">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調查校內工作者健康情形與作業之關連性，並對健康高風險工作者進行健康風險評估，採取必要之預防及健康促進措施。</w:t>
      </w:r>
    </w:p>
    <w:p w:rsidR="007E4FB6" w:rsidRPr="007E4FB6" w:rsidRDefault="007E4FB6" w:rsidP="007E4FB6">
      <w:pPr>
        <w:numPr>
          <w:ilvl w:val="0"/>
          <w:numId w:val="37"/>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提供復工校內工作者之職能評估、職務再設計或調整之諮詢及建議。</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於校內工作者經一般體格檢查、特殊體格檢查、一般健康檢查、特殊健康檢查或健康追蹤檢查後，應採取下列措施：</w:t>
      </w:r>
    </w:p>
    <w:p w:rsidR="007E4FB6" w:rsidRPr="007E4FB6" w:rsidRDefault="007E4FB6" w:rsidP="007E4FB6">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參</w:t>
      </w:r>
      <w:proofErr w:type="gramStart"/>
      <w:r w:rsidRPr="007E4FB6">
        <w:rPr>
          <w:rFonts w:ascii="標楷體" w:eastAsia="標楷體" w:hAnsi="標楷體" w:hint="eastAsia"/>
          <w:color w:val="000000"/>
          <w:sz w:val="28"/>
          <w:szCs w:val="28"/>
        </w:rPr>
        <w:t>採</w:t>
      </w:r>
      <w:proofErr w:type="gramEnd"/>
      <w:r w:rsidRPr="007E4FB6">
        <w:rPr>
          <w:rFonts w:ascii="標楷體" w:eastAsia="標楷體" w:hAnsi="標楷體" w:hint="eastAsia"/>
          <w:color w:val="000000"/>
          <w:sz w:val="28"/>
          <w:szCs w:val="28"/>
        </w:rPr>
        <w:t>醫師建議，告知校內工作者，並適當配置校內工作者於工作場所作業。</w:t>
      </w:r>
    </w:p>
    <w:p w:rsidR="007E4FB6" w:rsidRPr="007E4FB6" w:rsidRDefault="007E4FB6" w:rsidP="007E4FB6">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對檢查結果異常之校內工作者，應由醫護人員提供其健康指導；其經醫師健康評估結果，不能適應原有工作者，應參</w:t>
      </w:r>
      <w:proofErr w:type="gramStart"/>
      <w:r w:rsidRPr="007E4FB6">
        <w:rPr>
          <w:rFonts w:ascii="標楷體" w:eastAsia="標楷體" w:hAnsi="標楷體" w:hint="eastAsia"/>
          <w:color w:val="000000"/>
          <w:sz w:val="28"/>
          <w:szCs w:val="28"/>
        </w:rPr>
        <w:t>採</w:t>
      </w:r>
      <w:proofErr w:type="gramEnd"/>
      <w:r w:rsidRPr="007E4FB6">
        <w:rPr>
          <w:rFonts w:ascii="標楷體" w:eastAsia="標楷體" w:hAnsi="標楷體" w:hint="eastAsia"/>
          <w:color w:val="000000"/>
          <w:sz w:val="28"/>
          <w:szCs w:val="28"/>
        </w:rPr>
        <w:t>醫師之建議，變更其作業場所、更換工作或縮短工作時間，並採取健康管理措施。</w:t>
      </w:r>
    </w:p>
    <w:p w:rsidR="007E4FB6" w:rsidRPr="007E4FB6" w:rsidRDefault="007E4FB6" w:rsidP="007E4FB6">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t>將檢查結果發給</w:t>
      </w:r>
      <w:proofErr w:type="gramStart"/>
      <w:r w:rsidRPr="007E4FB6">
        <w:rPr>
          <w:rFonts w:ascii="標楷體" w:eastAsia="標楷體" w:hAnsi="標楷體" w:hint="eastAsia"/>
          <w:color w:val="000000"/>
          <w:sz w:val="28"/>
          <w:szCs w:val="28"/>
        </w:rPr>
        <w:t>受檢校內</w:t>
      </w:r>
      <w:proofErr w:type="gramEnd"/>
      <w:r w:rsidRPr="007E4FB6">
        <w:rPr>
          <w:rFonts w:ascii="標楷體" w:eastAsia="標楷體" w:hAnsi="標楷體" w:hint="eastAsia"/>
          <w:color w:val="000000"/>
          <w:sz w:val="28"/>
          <w:szCs w:val="28"/>
        </w:rPr>
        <w:t>工作者。</w:t>
      </w:r>
    </w:p>
    <w:p w:rsidR="007E4FB6" w:rsidRPr="007E4FB6" w:rsidRDefault="007E4FB6" w:rsidP="007E4FB6">
      <w:pPr>
        <w:numPr>
          <w:ilvl w:val="0"/>
          <w:numId w:val="38"/>
        </w:numPr>
        <w:tabs>
          <w:tab w:val="left" w:pos="2268"/>
        </w:tabs>
        <w:snapToGrid w:val="0"/>
        <w:spacing w:line="360" w:lineRule="auto"/>
        <w:ind w:left="2268" w:hanging="567"/>
        <w:jc w:val="both"/>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將</w:t>
      </w:r>
      <w:proofErr w:type="gramStart"/>
      <w:r w:rsidRPr="007E4FB6">
        <w:rPr>
          <w:rFonts w:ascii="標楷體" w:eastAsia="標楷體" w:hAnsi="標楷體" w:hint="eastAsia"/>
          <w:color w:val="000000"/>
          <w:sz w:val="28"/>
          <w:szCs w:val="28"/>
        </w:rPr>
        <w:t>受檢校內</w:t>
      </w:r>
      <w:proofErr w:type="gramEnd"/>
      <w:r w:rsidRPr="007E4FB6">
        <w:rPr>
          <w:rFonts w:ascii="標楷體" w:eastAsia="標楷體" w:hAnsi="標楷體" w:hint="eastAsia"/>
          <w:color w:val="000000"/>
          <w:sz w:val="28"/>
          <w:szCs w:val="28"/>
        </w:rPr>
        <w:t>工作者之健康檢查紀錄彙整成健康檢查手冊。</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工作者可參加運動性之社團或活動</w:t>
      </w:r>
      <w:r w:rsidRPr="007E4FB6">
        <w:rPr>
          <w:rFonts w:ascii="新細明體" w:hAnsi="新細明體" w:hint="eastAsia"/>
          <w:color w:val="000000"/>
          <w:sz w:val="28"/>
          <w:szCs w:val="28"/>
        </w:rPr>
        <w:t>、</w:t>
      </w:r>
      <w:r w:rsidRPr="007E4FB6">
        <w:rPr>
          <w:rFonts w:ascii="標楷體" w:eastAsia="標楷體" w:hAnsi="標楷體" w:hint="eastAsia"/>
          <w:color w:val="000000"/>
          <w:sz w:val="28"/>
          <w:szCs w:val="28"/>
        </w:rPr>
        <w:t>政府機構辦理等活動，以促進健康。</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針對重複性作業、輪班、夜間工作、長時間工作等促發疾病，或執行職務因他人行為遭受不法侵害等，採取預防及保護措施。</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針對重複作業</w:t>
      </w:r>
      <w:proofErr w:type="gramStart"/>
      <w:r w:rsidRPr="007E4FB6">
        <w:rPr>
          <w:rFonts w:ascii="標楷體" w:eastAsia="標楷體" w:hAnsi="標楷體" w:hint="eastAsia"/>
          <w:color w:val="000000"/>
          <w:sz w:val="28"/>
          <w:szCs w:val="28"/>
        </w:rPr>
        <w:t>業</w:t>
      </w:r>
      <w:proofErr w:type="gramEnd"/>
      <w:r w:rsidRPr="007E4FB6">
        <w:rPr>
          <w:rFonts w:ascii="標楷體" w:eastAsia="標楷體" w:hAnsi="標楷體" w:hint="eastAsia"/>
          <w:color w:val="000000"/>
          <w:sz w:val="28"/>
          <w:szCs w:val="28"/>
        </w:rPr>
        <w:t>等促發肌肉骨骼疾病等，採取預防及保護措施。</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工作者</w:t>
      </w:r>
      <w:r w:rsidRPr="007E4FB6">
        <w:rPr>
          <w:rFonts w:ascii="標楷體" w:eastAsia="標楷體" w:hAnsi="標楷體" w:cs="新細明體" w:hint="eastAsia"/>
          <w:color w:val="000000"/>
          <w:kern w:val="0"/>
          <w:sz w:val="28"/>
          <w:szCs w:val="28"/>
        </w:rPr>
        <w:t>倘若</w:t>
      </w:r>
      <w:r w:rsidRPr="007E4FB6">
        <w:rPr>
          <w:rFonts w:ascii="標楷體" w:eastAsia="標楷體" w:hAnsi="標楷體" w:hint="eastAsia"/>
          <w:color w:val="000000"/>
          <w:sz w:val="28"/>
          <w:szCs w:val="28"/>
        </w:rPr>
        <w:t>覺得身體健康不適或出現異常時，請立即向各級工作場所負責人及本校</w:t>
      </w:r>
      <w:r w:rsidRPr="007E4FB6">
        <w:rPr>
          <w:rFonts w:eastAsia="標楷體" w:hAnsi="標楷體" w:hint="eastAsia"/>
          <w:color w:val="000000"/>
          <w:kern w:val="0"/>
          <w:sz w:val="28"/>
          <w:szCs w:val="28"/>
        </w:rPr>
        <w:t>職業安全衛生管理單位及衛保單位</w:t>
      </w:r>
      <w:r w:rsidRPr="007E4FB6">
        <w:rPr>
          <w:rFonts w:ascii="標楷體" w:eastAsia="標楷體" w:hAnsi="標楷體" w:hint="eastAsia"/>
          <w:color w:val="000000"/>
          <w:sz w:val="28"/>
          <w:szCs w:val="28"/>
        </w:rPr>
        <w:t>反應。</w:t>
      </w:r>
    </w:p>
    <w:p w:rsidR="007E4FB6" w:rsidRPr="007E4FB6" w:rsidRDefault="007E4FB6" w:rsidP="007E4FB6">
      <w:pPr>
        <w:snapToGrid w:val="0"/>
        <w:spacing w:line="360" w:lineRule="auto"/>
        <w:ind w:left="1700" w:hangingChars="607" w:hanging="1700"/>
        <w:rPr>
          <w:rFonts w:ascii="標楷體" w:eastAsia="標楷體" w:hAnsi="標楷體"/>
          <w:b/>
          <w:color w:val="000000"/>
          <w:sz w:val="28"/>
          <w:szCs w:val="28"/>
        </w:rPr>
      </w:pPr>
      <w:r w:rsidRPr="007E4FB6">
        <w:rPr>
          <w:rFonts w:ascii="標楷體" w:eastAsia="標楷體" w:hAnsi="標楷體" w:hint="eastAsia"/>
          <w:color w:val="000000"/>
          <w:sz w:val="28"/>
          <w:szCs w:val="28"/>
        </w:rPr>
        <w:t xml:space="preserve"> </w:t>
      </w:r>
      <w:r w:rsidRPr="007E4FB6">
        <w:rPr>
          <w:rFonts w:ascii="標楷體" w:eastAsia="標楷體" w:hAnsi="標楷體"/>
          <w:b/>
          <w:color w:val="000000"/>
          <w:sz w:val="28"/>
          <w:szCs w:val="28"/>
        </w:rPr>
        <w:t>第</w:t>
      </w:r>
      <w:r w:rsidRPr="007E4FB6">
        <w:rPr>
          <w:rFonts w:ascii="標楷體" w:eastAsia="標楷體" w:hAnsi="標楷體" w:hint="eastAsia"/>
          <w:b/>
          <w:color w:val="000000"/>
          <w:sz w:val="28"/>
          <w:szCs w:val="28"/>
        </w:rPr>
        <w:t>柒</w:t>
      </w:r>
      <w:r w:rsidRPr="007E4FB6">
        <w:rPr>
          <w:rFonts w:ascii="標楷體" w:eastAsia="標楷體" w:hAnsi="標楷體"/>
          <w:b/>
          <w:color w:val="000000"/>
          <w:sz w:val="28"/>
          <w:szCs w:val="28"/>
        </w:rPr>
        <w:t xml:space="preserve">章   </w:t>
      </w:r>
      <w:r w:rsidRPr="007E4FB6">
        <w:rPr>
          <w:rFonts w:ascii="標楷體" w:eastAsia="標楷體" w:hAnsi="標楷體" w:hint="eastAsia"/>
          <w:b/>
          <w:color w:val="000000"/>
          <w:sz w:val="28"/>
          <w:szCs w:val="28"/>
        </w:rPr>
        <w:t xml:space="preserve"> </w:t>
      </w:r>
      <w:r w:rsidRPr="007E4FB6">
        <w:rPr>
          <w:rFonts w:ascii="標楷體" w:eastAsia="標楷體" w:hAnsi="標楷體"/>
          <w:b/>
          <w:color w:val="000000"/>
          <w:sz w:val="28"/>
          <w:szCs w:val="28"/>
        </w:rPr>
        <w:t>急救</w:t>
      </w:r>
      <w:r w:rsidRPr="007E4FB6">
        <w:rPr>
          <w:rFonts w:ascii="標楷體" w:eastAsia="標楷體" w:hAnsi="標楷體" w:hint="eastAsia"/>
          <w:b/>
          <w:color w:val="000000"/>
          <w:sz w:val="28"/>
          <w:szCs w:val="28"/>
        </w:rPr>
        <w:t>及</w:t>
      </w:r>
      <w:r w:rsidRPr="007E4FB6">
        <w:rPr>
          <w:rFonts w:ascii="標楷體" w:eastAsia="標楷體" w:hAnsi="標楷體"/>
          <w:b/>
          <w:color w:val="000000"/>
          <w:sz w:val="28"/>
          <w:szCs w:val="28"/>
        </w:rPr>
        <w:t>搶救</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本校各項</w:t>
      </w:r>
      <w:r w:rsidRPr="007E4FB6">
        <w:rPr>
          <w:rFonts w:ascii="標楷體" w:eastAsia="標楷體" w:hAnsi="標楷體" w:cs="新細明體" w:hint="eastAsia"/>
          <w:color w:val="000000"/>
          <w:kern w:val="0"/>
          <w:sz w:val="28"/>
          <w:szCs w:val="28"/>
        </w:rPr>
        <w:t>急救</w:t>
      </w:r>
      <w:r w:rsidRPr="007E4FB6">
        <w:rPr>
          <w:rFonts w:ascii="標楷體" w:eastAsia="標楷體" w:hAnsi="標楷體" w:hint="eastAsia"/>
          <w:color w:val="000000"/>
          <w:sz w:val="28"/>
          <w:szCs w:val="28"/>
        </w:rPr>
        <w:t>原則：</w:t>
      </w:r>
    </w:p>
    <w:p w:rsidR="007E4FB6" w:rsidRPr="007E4FB6" w:rsidRDefault="007E4FB6" w:rsidP="007E4FB6">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r w:rsidRPr="007E4FB6">
        <w:rPr>
          <w:rFonts w:ascii="標楷體" w:eastAsia="標楷體" w:hAnsi="標楷體" w:hint="eastAsia"/>
          <w:color w:val="000000"/>
          <w:sz w:val="28"/>
          <w:szCs w:val="28"/>
        </w:rPr>
        <w:t>進行急救搶救前應先考量自己之安全，勿貿然進行。</w:t>
      </w:r>
    </w:p>
    <w:p w:rsidR="007E4FB6" w:rsidRPr="007E4FB6" w:rsidRDefault="007E4FB6" w:rsidP="007E4FB6">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r w:rsidRPr="007E4FB6">
        <w:rPr>
          <w:rFonts w:ascii="標楷體" w:eastAsia="標楷體" w:hAnsi="標楷體" w:hint="eastAsia"/>
          <w:color w:val="000000"/>
          <w:sz w:val="28"/>
          <w:szCs w:val="28"/>
        </w:rPr>
        <w:t>任何傷害事故(不論輕重)應即向主管報告，不得隱匿不報。</w:t>
      </w:r>
    </w:p>
    <w:p w:rsidR="007E4FB6" w:rsidRPr="007E4FB6" w:rsidRDefault="007E4FB6" w:rsidP="007E4FB6">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proofErr w:type="gramStart"/>
      <w:r w:rsidRPr="007E4FB6">
        <w:rPr>
          <w:rFonts w:ascii="標楷體" w:eastAsia="標楷體" w:hAnsi="標楷體" w:hint="eastAsia"/>
          <w:color w:val="000000"/>
          <w:sz w:val="28"/>
          <w:szCs w:val="28"/>
        </w:rPr>
        <w:t>遇感電</w:t>
      </w:r>
      <w:proofErr w:type="gramEnd"/>
      <w:r w:rsidRPr="007E4FB6">
        <w:rPr>
          <w:rFonts w:ascii="標楷體" w:eastAsia="標楷體" w:hAnsi="標楷體" w:hint="eastAsia"/>
          <w:color w:val="000000"/>
          <w:sz w:val="28"/>
          <w:szCs w:val="28"/>
        </w:rPr>
        <w:t>災害時，應先設法切斷電源並確認</w:t>
      </w:r>
      <w:proofErr w:type="gramStart"/>
      <w:r w:rsidRPr="007E4FB6">
        <w:rPr>
          <w:rFonts w:ascii="標楷體" w:eastAsia="標楷體" w:hAnsi="標楷體" w:hint="eastAsia"/>
          <w:color w:val="000000"/>
          <w:sz w:val="28"/>
          <w:szCs w:val="28"/>
        </w:rPr>
        <w:t>無感電之虞</w:t>
      </w:r>
      <w:proofErr w:type="gramEnd"/>
      <w:r w:rsidRPr="007E4FB6">
        <w:rPr>
          <w:rFonts w:ascii="標楷體" w:eastAsia="標楷體" w:hAnsi="標楷體" w:hint="eastAsia"/>
          <w:color w:val="000000"/>
          <w:sz w:val="28"/>
          <w:szCs w:val="28"/>
        </w:rPr>
        <w:t>後，再施以急救搶救。</w:t>
      </w:r>
    </w:p>
    <w:p w:rsidR="007E4FB6" w:rsidRPr="007E4FB6" w:rsidRDefault="007E4FB6" w:rsidP="007E4FB6">
      <w:pPr>
        <w:numPr>
          <w:ilvl w:val="0"/>
          <w:numId w:val="14"/>
        </w:numPr>
        <w:tabs>
          <w:tab w:val="left" w:pos="2410"/>
          <w:tab w:val="left" w:pos="2548"/>
        </w:tabs>
        <w:snapToGrid w:val="0"/>
        <w:spacing w:line="360" w:lineRule="auto"/>
        <w:ind w:left="2410" w:hanging="660"/>
        <w:jc w:val="both"/>
        <w:rPr>
          <w:rFonts w:ascii="標楷體" w:eastAsia="標楷體" w:hAnsi="標楷體"/>
          <w:color w:val="000000"/>
          <w:sz w:val="28"/>
          <w:szCs w:val="28"/>
        </w:rPr>
      </w:pPr>
      <w:r w:rsidRPr="007E4FB6">
        <w:rPr>
          <w:rFonts w:ascii="標楷體" w:eastAsia="標楷體" w:hAnsi="標楷體" w:hint="eastAsia"/>
          <w:color w:val="000000"/>
          <w:sz w:val="28"/>
          <w:szCs w:val="28"/>
        </w:rPr>
        <w:t>對危害物災害之處置，應考量危害物質之性質及相容性，運用適當之方法進行急救及搶救。</w:t>
      </w:r>
    </w:p>
    <w:p w:rsidR="007E4FB6" w:rsidRPr="007E4FB6" w:rsidRDefault="007E4FB6" w:rsidP="007E4FB6">
      <w:pPr>
        <w:numPr>
          <w:ilvl w:val="0"/>
          <w:numId w:val="14"/>
        </w:numPr>
        <w:tabs>
          <w:tab w:val="left" w:pos="2410"/>
        </w:tabs>
        <w:snapToGrid w:val="0"/>
        <w:spacing w:line="360" w:lineRule="auto"/>
        <w:ind w:left="2410" w:hanging="660"/>
        <w:jc w:val="both"/>
        <w:rPr>
          <w:rFonts w:ascii="標楷體" w:eastAsia="標楷體" w:hAnsi="標楷體"/>
          <w:color w:val="000000"/>
          <w:sz w:val="28"/>
          <w:szCs w:val="28"/>
        </w:rPr>
      </w:pPr>
      <w:r w:rsidRPr="007E4FB6">
        <w:rPr>
          <w:rFonts w:ascii="標楷體" w:eastAsia="標楷體" w:hAnsi="標楷體" w:hint="eastAsia"/>
          <w:color w:val="000000"/>
          <w:sz w:val="28"/>
          <w:szCs w:val="28"/>
        </w:rPr>
        <w:t>任何急救之處理僅在維持傷者之生命或避免傷害擴大，對於重大傷患應緊急送往醫療院所進一步處理。</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有關</w:t>
      </w:r>
      <w:r w:rsidRPr="007E4FB6">
        <w:rPr>
          <w:rFonts w:ascii="標楷體" w:eastAsia="標楷體" w:hAnsi="標楷體" w:cs="新細明體" w:hint="eastAsia"/>
          <w:color w:val="000000"/>
          <w:kern w:val="0"/>
          <w:sz w:val="28"/>
          <w:szCs w:val="28"/>
        </w:rPr>
        <w:t>急救</w:t>
      </w:r>
      <w:r w:rsidRPr="007E4FB6">
        <w:rPr>
          <w:rFonts w:ascii="標楷體" w:eastAsia="標楷體" w:hAnsi="標楷體" w:hint="eastAsia"/>
          <w:color w:val="000000"/>
          <w:sz w:val="28"/>
          <w:szCs w:val="28"/>
        </w:rPr>
        <w:t>應注意事項如下：</w:t>
      </w:r>
    </w:p>
    <w:p w:rsidR="007E4FB6" w:rsidRPr="007E4FB6" w:rsidRDefault="007E4FB6" w:rsidP="007E4FB6">
      <w:pPr>
        <w:numPr>
          <w:ilvl w:val="0"/>
          <w:numId w:val="15"/>
        </w:numPr>
        <w:tabs>
          <w:tab w:val="left" w:pos="1736"/>
        </w:tabs>
        <w:snapToGrid w:val="0"/>
        <w:spacing w:line="360" w:lineRule="auto"/>
        <w:ind w:left="1834" w:hanging="133"/>
        <w:jc w:val="both"/>
        <w:rPr>
          <w:rFonts w:ascii="標楷體" w:eastAsia="標楷體" w:hAnsi="標楷體"/>
          <w:color w:val="000000"/>
          <w:sz w:val="28"/>
          <w:szCs w:val="28"/>
        </w:rPr>
      </w:pPr>
      <w:r w:rsidRPr="007E4FB6">
        <w:rPr>
          <w:rFonts w:ascii="標楷體" w:eastAsia="標楷體" w:hAnsi="標楷體" w:hint="eastAsia"/>
          <w:color w:val="000000"/>
          <w:sz w:val="28"/>
          <w:szCs w:val="28"/>
        </w:rPr>
        <w:t>一般性急救</w:t>
      </w:r>
    </w:p>
    <w:p w:rsidR="007E4FB6" w:rsidRPr="007E4FB6" w:rsidRDefault="007E4FB6" w:rsidP="007E4FB6">
      <w:pPr>
        <w:numPr>
          <w:ilvl w:val="0"/>
          <w:numId w:val="7"/>
        </w:numPr>
        <w:snapToGrid w:val="0"/>
        <w:spacing w:line="360" w:lineRule="auto"/>
        <w:ind w:hanging="706"/>
        <w:jc w:val="both"/>
        <w:rPr>
          <w:rFonts w:ascii="標楷體" w:eastAsia="標楷體" w:hAnsi="標楷體"/>
          <w:color w:val="000000"/>
          <w:sz w:val="28"/>
          <w:szCs w:val="28"/>
        </w:rPr>
      </w:pPr>
      <w:r w:rsidRPr="007E4FB6">
        <w:rPr>
          <w:rFonts w:ascii="標楷體" w:eastAsia="標楷體" w:hAnsi="標楷體" w:hint="eastAsia"/>
          <w:color w:val="000000"/>
          <w:sz w:val="28"/>
          <w:szCs w:val="28"/>
        </w:rPr>
        <w:t>在醫護人員抵達前，可由受過急救訓練之校內工作者立</w:t>
      </w:r>
      <w:r w:rsidRPr="007E4FB6">
        <w:rPr>
          <w:rFonts w:ascii="標楷體" w:eastAsia="標楷體" w:hAnsi="標楷體" w:hint="eastAsia"/>
          <w:color w:val="000000"/>
          <w:sz w:val="28"/>
          <w:szCs w:val="28"/>
        </w:rPr>
        <w:lastRenderedPageBreak/>
        <w:t>刻對傷患作適當處理，避免導致更嚴重的後果。</w:t>
      </w:r>
    </w:p>
    <w:p w:rsidR="007E4FB6" w:rsidRPr="007E4FB6" w:rsidRDefault="007E4FB6" w:rsidP="007E4FB6">
      <w:pPr>
        <w:numPr>
          <w:ilvl w:val="0"/>
          <w:numId w:val="7"/>
        </w:numPr>
        <w:snapToGrid w:val="0"/>
        <w:spacing w:line="360" w:lineRule="auto"/>
        <w:ind w:hanging="706"/>
        <w:jc w:val="both"/>
        <w:rPr>
          <w:rFonts w:ascii="標楷體" w:eastAsia="標楷體" w:hAnsi="標楷體"/>
          <w:color w:val="000000"/>
          <w:sz w:val="28"/>
          <w:szCs w:val="28"/>
        </w:rPr>
      </w:pPr>
      <w:r w:rsidRPr="007E4FB6">
        <w:rPr>
          <w:rFonts w:ascii="標楷體" w:eastAsia="標楷體" w:hAnsi="標楷體" w:hint="eastAsia"/>
          <w:color w:val="000000"/>
          <w:sz w:val="28"/>
          <w:szCs w:val="28"/>
        </w:rPr>
        <w:t>在沒有確定受傷之實情前，應將</w:t>
      </w:r>
      <w:proofErr w:type="gramStart"/>
      <w:r w:rsidRPr="007E4FB6">
        <w:rPr>
          <w:rFonts w:ascii="標楷體" w:eastAsia="標楷體" w:hAnsi="標楷體" w:hint="eastAsia"/>
          <w:color w:val="000000"/>
          <w:sz w:val="28"/>
          <w:szCs w:val="28"/>
        </w:rPr>
        <w:t>傷患平臥</w:t>
      </w:r>
      <w:proofErr w:type="gramEnd"/>
      <w:r w:rsidRPr="007E4FB6">
        <w:rPr>
          <w:rFonts w:ascii="標楷體" w:eastAsia="標楷體" w:hAnsi="標楷體" w:hint="eastAsia"/>
          <w:color w:val="000000"/>
          <w:sz w:val="28"/>
          <w:szCs w:val="28"/>
        </w:rPr>
        <w:t>，可防止昏厥與休克。</w:t>
      </w:r>
    </w:p>
    <w:p w:rsidR="007E4FB6" w:rsidRPr="007E4FB6" w:rsidRDefault="007E4FB6" w:rsidP="007E4FB6">
      <w:pPr>
        <w:numPr>
          <w:ilvl w:val="0"/>
          <w:numId w:val="7"/>
        </w:numPr>
        <w:snapToGrid w:val="0"/>
        <w:spacing w:line="360" w:lineRule="auto"/>
        <w:ind w:hanging="706"/>
        <w:jc w:val="both"/>
        <w:rPr>
          <w:rFonts w:ascii="標楷體" w:eastAsia="標楷體" w:hAnsi="標楷體"/>
          <w:color w:val="000000"/>
          <w:sz w:val="28"/>
          <w:szCs w:val="28"/>
        </w:rPr>
      </w:pPr>
      <w:r w:rsidRPr="007E4FB6">
        <w:rPr>
          <w:rFonts w:ascii="標楷體" w:eastAsia="標楷體" w:hAnsi="標楷體" w:hint="eastAsia"/>
          <w:color w:val="000000"/>
          <w:sz w:val="28"/>
          <w:szCs w:val="28"/>
        </w:rPr>
        <w:t>休克處置時，可用棉被、衣物等保持傷患之體溫。</w:t>
      </w:r>
    </w:p>
    <w:p w:rsidR="007E4FB6" w:rsidRPr="007E4FB6" w:rsidRDefault="007E4FB6" w:rsidP="007E4FB6">
      <w:pPr>
        <w:numPr>
          <w:ilvl w:val="0"/>
          <w:numId w:val="7"/>
        </w:numPr>
        <w:snapToGrid w:val="0"/>
        <w:spacing w:line="360" w:lineRule="auto"/>
        <w:ind w:hanging="706"/>
        <w:jc w:val="both"/>
        <w:rPr>
          <w:rFonts w:ascii="標楷體" w:eastAsia="標楷體" w:hAnsi="標楷體"/>
          <w:color w:val="000000"/>
          <w:sz w:val="28"/>
          <w:szCs w:val="28"/>
        </w:rPr>
      </w:pPr>
      <w:proofErr w:type="gramStart"/>
      <w:r w:rsidRPr="007E4FB6">
        <w:rPr>
          <w:rFonts w:ascii="標楷體" w:eastAsia="標楷體" w:hAnsi="標楷體" w:hint="eastAsia"/>
          <w:color w:val="000000"/>
          <w:sz w:val="28"/>
          <w:szCs w:val="28"/>
        </w:rPr>
        <w:t>速召救護車</w:t>
      </w:r>
      <w:proofErr w:type="gramEnd"/>
      <w:r w:rsidRPr="007E4FB6">
        <w:rPr>
          <w:rFonts w:ascii="標楷體" w:eastAsia="標楷體" w:hAnsi="標楷體" w:hint="eastAsia"/>
          <w:color w:val="000000"/>
          <w:sz w:val="28"/>
          <w:szCs w:val="28"/>
        </w:rPr>
        <w:t>或運送傷患至醫療處所或速請醫護人員。</w:t>
      </w:r>
    </w:p>
    <w:p w:rsidR="007E4FB6" w:rsidRPr="007E4FB6" w:rsidRDefault="007E4FB6" w:rsidP="007E4FB6">
      <w:pPr>
        <w:numPr>
          <w:ilvl w:val="0"/>
          <w:numId w:val="7"/>
        </w:numPr>
        <w:snapToGrid w:val="0"/>
        <w:spacing w:line="360" w:lineRule="auto"/>
        <w:ind w:hanging="706"/>
        <w:jc w:val="both"/>
        <w:rPr>
          <w:rFonts w:ascii="標楷體" w:eastAsia="標楷體" w:hAnsi="標楷體"/>
          <w:color w:val="000000"/>
          <w:sz w:val="28"/>
          <w:szCs w:val="28"/>
        </w:rPr>
      </w:pPr>
      <w:r w:rsidRPr="007E4FB6">
        <w:rPr>
          <w:rFonts w:ascii="標楷體" w:eastAsia="標楷體" w:hAnsi="標楷體" w:hint="eastAsia"/>
          <w:color w:val="000000"/>
          <w:sz w:val="28"/>
          <w:szCs w:val="28"/>
        </w:rPr>
        <w:t>急救者的責任在於救命、防止傷勢或</w:t>
      </w:r>
      <w:proofErr w:type="gramStart"/>
      <w:r w:rsidRPr="007E4FB6">
        <w:rPr>
          <w:rFonts w:ascii="標楷體" w:eastAsia="標楷體" w:hAnsi="標楷體" w:hint="eastAsia"/>
          <w:color w:val="000000"/>
          <w:sz w:val="28"/>
          <w:szCs w:val="28"/>
        </w:rPr>
        <w:t>病情轉惡</w:t>
      </w:r>
      <w:proofErr w:type="gramEnd"/>
      <w:r w:rsidRPr="007E4FB6">
        <w:rPr>
          <w:rFonts w:ascii="標楷體" w:eastAsia="標楷體" w:hAnsi="標楷體" w:hint="eastAsia"/>
          <w:color w:val="000000"/>
          <w:sz w:val="28"/>
          <w:szCs w:val="28"/>
        </w:rPr>
        <w:t>、保持傷患安靜及舒適，以靜候醫護人員到來。</w:t>
      </w:r>
    </w:p>
    <w:p w:rsidR="007E4FB6" w:rsidRPr="007E4FB6" w:rsidRDefault="007E4FB6" w:rsidP="007E4FB6">
      <w:pPr>
        <w:numPr>
          <w:ilvl w:val="0"/>
          <w:numId w:val="7"/>
        </w:numPr>
        <w:snapToGrid w:val="0"/>
        <w:spacing w:line="360" w:lineRule="auto"/>
        <w:ind w:hanging="706"/>
        <w:jc w:val="both"/>
        <w:rPr>
          <w:rFonts w:ascii="標楷體" w:eastAsia="標楷體" w:hAnsi="標楷體"/>
          <w:color w:val="000000"/>
          <w:sz w:val="28"/>
          <w:szCs w:val="28"/>
        </w:rPr>
      </w:pPr>
      <w:proofErr w:type="gramStart"/>
      <w:r w:rsidRPr="007E4FB6">
        <w:rPr>
          <w:rFonts w:ascii="標楷體" w:eastAsia="標楷體" w:hAnsi="標楷體" w:hint="eastAsia"/>
          <w:color w:val="000000"/>
          <w:sz w:val="28"/>
          <w:szCs w:val="28"/>
        </w:rPr>
        <w:t>在場急救</w:t>
      </w:r>
      <w:proofErr w:type="gramEnd"/>
      <w:r w:rsidRPr="007E4FB6">
        <w:rPr>
          <w:rFonts w:ascii="標楷體" w:eastAsia="標楷體" w:hAnsi="標楷體" w:hint="eastAsia"/>
          <w:color w:val="000000"/>
          <w:sz w:val="28"/>
          <w:szCs w:val="28"/>
        </w:rPr>
        <w:t>者，應協助傷患述說病情原因等，以幫助醫護人員治療及診斷。</w:t>
      </w:r>
    </w:p>
    <w:p w:rsidR="007E4FB6" w:rsidRPr="007E4FB6" w:rsidRDefault="007E4FB6" w:rsidP="007E4FB6">
      <w:pPr>
        <w:numPr>
          <w:ilvl w:val="0"/>
          <w:numId w:val="15"/>
        </w:numPr>
        <w:tabs>
          <w:tab w:val="left" w:pos="1985"/>
        </w:tabs>
        <w:snapToGrid w:val="0"/>
        <w:spacing w:line="360" w:lineRule="auto"/>
        <w:ind w:left="2016" w:hanging="364"/>
        <w:jc w:val="both"/>
        <w:rPr>
          <w:rFonts w:ascii="標楷體" w:eastAsia="標楷體" w:hAnsi="標楷體"/>
          <w:color w:val="000000"/>
          <w:sz w:val="28"/>
          <w:szCs w:val="28"/>
        </w:rPr>
      </w:pPr>
      <w:r w:rsidRPr="007E4FB6">
        <w:rPr>
          <w:rFonts w:ascii="標楷體" w:eastAsia="標楷體" w:hAnsi="標楷體" w:hint="eastAsia"/>
          <w:color w:val="000000"/>
          <w:sz w:val="28"/>
          <w:szCs w:val="28"/>
        </w:rPr>
        <w:t>外傷急救</w:t>
      </w:r>
    </w:p>
    <w:p w:rsidR="007E4FB6" w:rsidRPr="007E4FB6" w:rsidRDefault="007E4FB6" w:rsidP="007E4FB6">
      <w:pPr>
        <w:numPr>
          <w:ilvl w:val="0"/>
          <w:numId w:val="8"/>
        </w:numPr>
        <w:snapToGrid w:val="0"/>
        <w:spacing w:line="360" w:lineRule="auto"/>
        <w:ind w:hanging="748"/>
        <w:jc w:val="both"/>
        <w:rPr>
          <w:rFonts w:ascii="標楷體" w:eastAsia="標楷體" w:hAnsi="標楷體"/>
          <w:color w:val="000000"/>
          <w:sz w:val="28"/>
          <w:szCs w:val="28"/>
        </w:rPr>
      </w:pPr>
      <w:r w:rsidRPr="007E4FB6">
        <w:rPr>
          <w:rFonts w:ascii="標楷體" w:eastAsia="標楷體" w:hAnsi="標楷體" w:hint="eastAsia"/>
          <w:color w:val="000000"/>
          <w:sz w:val="28"/>
          <w:szCs w:val="28"/>
        </w:rPr>
        <w:t>外部創傷之種類分為破開傷、擦傷、切傷、撕裂傷等，就醫前應注意止血及防止細菌進入傷口。</w:t>
      </w:r>
    </w:p>
    <w:p w:rsidR="007E4FB6" w:rsidRPr="007E4FB6" w:rsidRDefault="007E4FB6" w:rsidP="007E4FB6">
      <w:pPr>
        <w:numPr>
          <w:ilvl w:val="0"/>
          <w:numId w:val="8"/>
        </w:numPr>
        <w:snapToGrid w:val="0"/>
        <w:spacing w:line="360" w:lineRule="auto"/>
        <w:ind w:hanging="748"/>
        <w:jc w:val="both"/>
        <w:rPr>
          <w:rFonts w:ascii="標楷體" w:eastAsia="標楷體" w:hAnsi="標楷體"/>
          <w:color w:val="000000"/>
          <w:sz w:val="28"/>
          <w:szCs w:val="28"/>
        </w:rPr>
      </w:pPr>
      <w:r w:rsidRPr="007E4FB6">
        <w:rPr>
          <w:rFonts w:ascii="標楷體" w:eastAsia="標楷體" w:hAnsi="標楷體" w:hint="eastAsia"/>
          <w:color w:val="000000"/>
          <w:sz w:val="28"/>
          <w:szCs w:val="28"/>
        </w:rPr>
        <w:t>外傷的急救是以消毒之</w:t>
      </w:r>
      <w:proofErr w:type="gramStart"/>
      <w:r w:rsidRPr="007E4FB6">
        <w:rPr>
          <w:rFonts w:ascii="標楷體" w:eastAsia="標楷體" w:hAnsi="標楷體" w:hint="eastAsia"/>
          <w:color w:val="000000"/>
          <w:sz w:val="28"/>
          <w:szCs w:val="28"/>
        </w:rPr>
        <w:t>紗布敷蓋於</w:t>
      </w:r>
      <w:proofErr w:type="gramEnd"/>
      <w:r w:rsidRPr="007E4FB6">
        <w:rPr>
          <w:rFonts w:ascii="標楷體" w:eastAsia="標楷體" w:hAnsi="標楷體" w:hint="eastAsia"/>
          <w:color w:val="000000"/>
          <w:sz w:val="28"/>
          <w:szCs w:val="28"/>
        </w:rPr>
        <w:t>傷口處，急救人員應有消毒觀念，手指不能直接接觸傷口，清洗消毒應由醫護人員行之。</w:t>
      </w:r>
    </w:p>
    <w:p w:rsidR="007E4FB6" w:rsidRPr="007E4FB6" w:rsidRDefault="007E4FB6" w:rsidP="007E4FB6">
      <w:pPr>
        <w:numPr>
          <w:ilvl w:val="0"/>
          <w:numId w:val="8"/>
        </w:numPr>
        <w:snapToGrid w:val="0"/>
        <w:spacing w:line="360" w:lineRule="auto"/>
        <w:ind w:hanging="748"/>
        <w:jc w:val="both"/>
        <w:rPr>
          <w:rFonts w:ascii="標楷體" w:eastAsia="標楷體" w:hAnsi="標楷體"/>
          <w:color w:val="000000"/>
          <w:sz w:val="28"/>
          <w:szCs w:val="28"/>
        </w:rPr>
      </w:pPr>
      <w:r w:rsidRPr="007E4FB6">
        <w:rPr>
          <w:rFonts w:ascii="標楷體" w:eastAsia="標楷體" w:hAnsi="標楷體" w:hint="eastAsia"/>
          <w:color w:val="000000"/>
          <w:sz w:val="28"/>
          <w:szCs w:val="28"/>
        </w:rPr>
        <w:t>止血時應先查看血色，如為鮮紅色澤表示主動脈血，應在心臟及傷口</w:t>
      </w:r>
      <w:proofErr w:type="gramStart"/>
      <w:r w:rsidRPr="007E4FB6">
        <w:rPr>
          <w:rFonts w:ascii="標楷體" w:eastAsia="標楷體" w:hAnsi="標楷體" w:hint="eastAsia"/>
          <w:color w:val="000000"/>
          <w:sz w:val="28"/>
          <w:szCs w:val="28"/>
        </w:rPr>
        <w:t>間用帶束</w:t>
      </w:r>
      <w:proofErr w:type="gramEnd"/>
      <w:r w:rsidRPr="007E4FB6">
        <w:rPr>
          <w:rFonts w:ascii="標楷體" w:eastAsia="標楷體" w:hAnsi="標楷體" w:hint="eastAsia"/>
          <w:color w:val="000000"/>
          <w:sz w:val="28"/>
          <w:szCs w:val="28"/>
        </w:rPr>
        <w:t>緊，暗紅色為靜脈血，應在傷口及身體外緣</w:t>
      </w:r>
      <w:proofErr w:type="gramStart"/>
      <w:r w:rsidRPr="007E4FB6">
        <w:rPr>
          <w:rFonts w:ascii="標楷體" w:eastAsia="標楷體" w:hAnsi="標楷體" w:hint="eastAsia"/>
          <w:color w:val="000000"/>
          <w:sz w:val="28"/>
          <w:szCs w:val="28"/>
        </w:rPr>
        <w:t>之間束</w:t>
      </w:r>
      <w:proofErr w:type="gramEnd"/>
      <w:r w:rsidRPr="007E4FB6">
        <w:rPr>
          <w:rFonts w:ascii="標楷體" w:eastAsia="標楷體" w:hAnsi="標楷體" w:hint="eastAsia"/>
          <w:color w:val="000000"/>
          <w:sz w:val="28"/>
          <w:szCs w:val="28"/>
        </w:rPr>
        <w:t>緊。</w:t>
      </w:r>
    </w:p>
    <w:p w:rsidR="007E4FB6" w:rsidRPr="007E4FB6" w:rsidRDefault="007E4FB6" w:rsidP="007E4FB6">
      <w:pPr>
        <w:numPr>
          <w:ilvl w:val="0"/>
          <w:numId w:val="15"/>
        </w:numPr>
        <w:tabs>
          <w:tab w:val="left" w:pos="1985"/>
        </w:tabs>
        <w:snapToGrid w:val="0"/>
        <w:spacing w:line="360" w:lineRule="auto"/>
        <w:ind w:hanging="186"/>
        <w:jc w:val="both"/>
        <w:rPr>
          <w:rFonts w:ascii="標楷體" w:eastAsia="標楷體" w:hAnsi="標楷體"/>
          <w:color w:val="000000"/>
          <w:sz w:val="28"/>
          <w:szCs w:val="28"/>
        </w:rPr>
      </w:pPr>
      <w:r w:rsidRPr="007E4FB6">
        <w:rPr>
          <w:rFonts w:ascii="標楷體" w:eastAsia="標楷體" w:hAnsi="標楷體" w:hint="eastAsia"/>
          <w:color w:val="000000"/>
          <w:sz w:val="28"/>
          <w:szCs w:val="28"/>
        </w:rPr>
        <w:t>觸電急救</w:t>
      </w:r>
    </w:p>
    <w:p w:rsidR="007E4FB6" w:rsidRPr="007E4FB6" w:rsidRDefault="007E4FB6" w:rsidP="007E4FB6">
      <w:pPr>
        <w:numPr>
          <w:ilvl w:val="0"/>
          <w:numId w:val="5"/>
        </w:numPr>
        <w:snapToGrid w:val="0"/>
        <w:spacing w:line="360" w:lineRule="auto"/>
        <w:ind w:hanging="748"/>
        <w:jc w:val="both"/>
        <w:rPr>
          <w:rFonts w:ascii="標楷體" w:eastAsia="標楷體" w:hAnsi="標楷體"/>
          <w:color w:val="000000"/>
          <w:sz w:val="28"/>
          <w:szCs w:val="28"/>
        </w:rPr>
      </w:pPr>
      <w:r w:rsidRPr="007E4FB6">
        <w:rPr>
          <w:rFonts w:ascii="標楷體" w:eastAsia="標楷體" w:hAnsi="標楷體" w:hint="eastAsia"/>
          <w:color w:val="000000"/>
          <w:sz w:val="28"/>
          <w:szCs w:val="28"/>
        </w:rPr>
        <w:t>觸電時應關閉電源或以非導電物體移開電源。</w:t>
      </w:r>
    </w:p>
    <w:p w:rsidR="007E4FB6" w:rsidRPr="007E4FB6" w:rsidRDefault="007E4FB6" w:rsidP="007E4FB6">
      <w:pPr>
        <w:numPr>
          <w:ilvl w:val="0"/>
          <w:numId w:val="5"/>
        </w:numPr>
        <w:snapToGrid w:val="0"/>
        <w:spacing w:line="360" w:lineRule="auto"/>
        <w:ind w:hanging="748"/>
        <w:jc w:val="both"/>
        <w:rPr>
          <w:rFonts w:ascii="標楷體" w:eastAsia="標楷體" w:hAnsi="標楷體"/>
          <w:color w:val="000000"/>
          <w:sz w:val="28"/>
          <w:szCs w:val="28"/>
        </w:rPr>
      </w:pPr>
      <w:r w:rsidRPr="007E4FB6">
        <w:rPr>
          <w:rFonts w:ascii="標楷體" w:eastAsia="標楷體" w:hAnsi="標楷體" w:hint="eastAsia"/>
          <w:color w:val="000000"/>
          <w:sz w:val="28"/>
          <w:szCs w:val="28"/>
        </w:rPr>
        <w:t>將患者移至通風良好的地方，解開上衣仰臥，將頭抬起必要時實施人工呼吸直至救護人員到來。</w:t>
      </w:r>
    </w:p>
    <w:p w:rsidR="007E4FB6" w:rsidRPr="007E4FB6" w:rsidRDefault="007E4FB6" w:rsidP="007E4FB6">
      <w:pPr>
        <w:numPr>
          <w:ilvl w:val="0"/>
          <w:numId w:val="15"/>
        </w:numPr>
        <w:tabs>
          <w:tab w:val="left" w:pos="1985"/>
        </w:tabs>
        <w:snapToGrid w:val="0"/>
        <w:spacing w:line="360" w:lineRule="auto"/>
        <w:ind w:hanging="172"/>
        <w:jc w:val="both"/>
        <w:rPr>
          <w:rFonts w:ascii="標楷體" w:eastAsia="標楷體" w:hAnsi="標楷體"/>
          <w:color w:val="000000"/>
          <w:sz w:val="28"/>
          <w:szCs w:val="28"/>
        </w:rPr>
      </w:pPr>
      <w:r w:rsidRPr="007E4FB6">
        <w:rPr>
          <w:rFonts w:ascii="標楷體" w:eastAsia="標楷體" w:hAnsi="標楷體" w:hint="eastAsia"/>
          <w:color w:val="000000"/>
          <w:sz w:val="28"/>
          <w:szCs w:val="28"/>
        </w:rPr>
        <w:t>異物掉入眼內之急救</w:t>
      </w:r>
    </w:p>
    <w:p w:rsidR="007E4FB6" w:rsidRPr="007E4FB6" w:rsidRDefault="007E4FB6" w:rsidP="007E4FB6">
      <w:pPr>
        <w:numPr>
          <w:ilvl w:val="0"/>
          <w:numId w:val="6"/>
        </w:numPr>
        <w:snapToGrid w:val="0"/>
        <w:spacing w:line="360" w:lineRule="auto"/>
        <w:ind w:hanging="720"/>
        <w:jc w:val="both"/>
        <w:rPr>
          <w:rFonts w:ascii="標楷體" w:eastAsia="標楷體" w:hAnsi="標楷體"/>
          <w:color w:val="000000"/>
          <w:sz w:val="28"/>
          <w:szCs w:val="28"/>
        </w:rPr>
      </w:pPr>
      <w:r w:rsidRPr="007E4FB6">
        <w:rPr>
          <w:rFonts w:ascii="標楷體" w:eastAsia="標楷體" w:hAnsi="標楷體" w:hint="eastAsia"/>
          <w:color w:val="000000"/>
          <w:sz w:val="28"/>
          <w:szCs w:val="28"/>
        </w:rPr>
        <w:t>即將眼瞼翻開用清水輕輕沖洗(配戴隱形眼鏡者需先行取出) 。</w:t>
      </w:r>
    </w:p>
    <w:p w:rsidR="007E4FB6" w:rsidRPr="007E4FB6" w:rsidRDefault="007E4FB6" w:rsidP="007E4FB6">
      <w:pPr>
        <w:numPr>
          <w:ilvl w:val="0"/>
          <w:numId w:val="6"/>
        </w:numPr>
        <w:snapToGrid w:val="0"/>
        <w:spacing w:line="360" w:lineRule="auto"/>
        <w:ind w:hanging="720"/>
        <w:jc w:val="both"/>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沖洗至少15分鐘，速將患者送</w:t>
      </w:r>
      <w:proofErr w:type="gramStart"/>
      <w:r w:rsidRPr="007E4FB6">
        <w:rPr>
          <w:rFonts w:ascii="標楷體" w:eastAsia="標楷體" w:hAnsi="標楷體" w:hint="eastAsia"/>
          <w:color w:val="000000"/>
          <w:sz w:val="28"/>
          <w:szCs w:val="28"/>
        </w:rPr>
        <w:t>醫</w:t>
      </w:r>
      <w:proofErr w:type="gramEnd"/>
      <w:r w:rsidRPr="007E4FB6">
        <w:rPr>
          <w:rFonts w:ascii="標楷體" w:eastAsia="標楷體" w:hAnsi="標楷體" w:hint="eastAsia"/>
          <w:color w:val="000000"/>
          <w:sz w:val="28"/>
          <w:szCs w:val="28"/>
        </w:rPr>
        <w:t>診治。</w:t>
      </w:r>
    </w:p>
    <w:p w:rsidR="007E4FB6" w:rsidRPr="007E4FB6" w:rsidRDefault="007E4FB6" w:rsidP="007E4FB6">
      <w:pPr>
        <w:snapToGrid w:val="0"/>
        <w:spacing w:line="360" w:lineRule="auto"/>
        <w:jc w:val="both"/>
        <w:rPr>
          <w:rFonts w:eastAsia="標楷體" w:hAnsi="標楷體"/>
          <w:b/>
          <w:color w:val="000000"/>
          <w:sz w:val="28"/>
          <w:szCs w:val="28"/>
        </w:rPr>
      </w:pPr>
    </w:p>
    <w:p w:rsidR="007E4FB6" w:rsidRPr="007E4FB6" w:rsidRDefault="007E4FB6" w:rsidP="007E4FB6">
      <w:pPr>
        <w:snapToGrid w:val="0"/>
        <w:spacing w:line="360" w:lineRule="auto"/>
        <w:jc w:val="both"/>
        <w:rPr>
          <w:rFonts w:eastAsia="標楷體"/>
          <w:b/>
          <w:color w:val="000000"/>
          <w:sz w:val="28"/>
          <w:szCs w:val="28"/>
        </w:rPr>
      </w:pPr>
      <w:r w:rsidRPr="007E4FB6">
        <w:rPr>
          <w:rFonts w:eastAsia="標楷體" w:hAnsi="標楷體" w:hint="eastAsia"/>
          <w:b/>
          <w:color w:val="000000"/>
          <w:sz w:val="28"/>
          <w:szCs w:val="28"/>
        </w:rPr>
        <w:t xml:space="preserve"> </w:t>
      </w:r>
      <w:r w:rsidRPr="007E4FB6">
        <w:rPr>
          <w:rFonts w:eastAsia="標楷體" w:hAnsi="標楷體"/>
          <w:b/>
          <w:color w:val="000000"/>
          <w:sz w:val="28"/>
          <w:szCs w:val="28"/>
        </w:rPr>
        <w:t>第</w:t>
      </w:r>
      <w:r w:rsidRPr="007E4FB6">
        <w:rPr>
          <w:rFonts w:eastAsia="標楷體" w:hAnsi="標楷體" w:hint="eastAsia"/>
          <w:b/>
          <w:color w:val="000000"/>
          <w:sz w:val="28"/>
          <w:szCs w:val="28"/>
        </w:rPr>
        <w:t>捌</w:t>
      </w:r>
      <w:r w:rsidRPr="007E4FB6">
        <w:rPr>
          <w:rFonts w:eastAsia="標楷體" w:hAnsi="標楷體"/>
          <w:b/>
          <w:color w:val="000000"/>
          <w:sz w:val="28"/>
          <w:szCs w:val="28"/>
        </w:rPr>
        <w:t>章</w:t>
      </w:r>
      <w:r w:rsidRPr="007E4FB6">
        <w:rPr>
          <w:rFonts w:eastAsia="標楷體"/>
          <w:b/>
          <w:color w:val="000000"/>
          <w:sz w:val="28"/>
          <w:szCs w:val="28"/>
        </w:rPr>
        <w:t xml:space="preserve">   </w:t>
      </w:r>
      <w:r w:rsidRPr="007E4FB6">
        <w:rPr>
          <w:rFonts w:eastAsia="標楷體" w:hAnsi="標楷體"/>
          <w:b/>
          <w:color w:val="000000"/>
          <w:sz w:val="28"/>
          <w:szCs w:val="28"/>
        </w:rPr>
        <w:t>防護設</w:t>
      </w:r>
      <w:r w:rsidRPr="007E4FB6">
        <w:rPr>
          <w:rFonts w:eastAsia="標楷體" w:hAnsi="標楷體" w:hint="eastAsia"/>
          <w:b/>
          <w:color w:val="000000"/>
          <w:sz w:val="28"/>
          <w:szCs w:val="28"/>
        </w:rPr>
        <w:t>備</w:t>
      </w:r>
      <w:r w:rsidRPr="007E4FB6">
        <w:rPr>
          <w:rFonts w:eastAsia="標楷體" w:hAnsi="標楷體"/>
          <w:b/>
          <w:color w:val="000000"/>
          <w:sz w:val="28"/>
          <w:szCs w:val="28"/>
        </w:rPr>
        <w:t>之準備、維</w:t>
      </w:r>
      <w:r w:rsidRPr="007E4FB6">
        <w:rPr>
          <w:rFonts w:eastAsia="標楷體" w:hAnsi="標楷體" w:hint="eastAsia"/>
          <w:b/>
          <w:color w:val="000000"/>
          <w:sz w:val="28"/>
          <w:szCs w:val="28"/>
        </w:rPr>
        <w:t>持及</w:t>
      </w:r>
      <w:r w:rsidRPr="007E4FB6">
        <w:rPr>
          <w:rFonts w:eastAsia="標楷體" w:hAnsi="標楷體"/>
          <w:b/>
          <w:color w:val="000000"/>
          <w:sz w:val="28"/>
          <w:szCs w:val="28"/>
        </w:rPr>
        <w:t>使用</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本校職業安全衛生管理單位或人員與各級工作場所負責人</w:t>
      </w:r>
      <w:r w:rsidRPr="007E4FB6">
        <w:rPr>
          <w:rFonts w:ascii="標楷體" w:eastAsia="標楷體" w:hAnsi="標楷體"/>
          <w:color w:val="000000"/>
          <w:sz w:val="28"/>
          <w:szCs w:val="28"/>
        </w:rPr>
        <w:t>，平時應監督所</w:t>
      </w:r>
      <w:r w:rsidRPr="007E4FB6">
        <w:rPr>
          <w:rFonts w:ascii="標楷體" w:eastAsia="標楷體" w:hAnsi="標楷體" w:hint="eastAsia"/>
          <w:color w:val="000000"/>
          <w:sz w:val="28"/>
          <w:szCs w:val="28"/>
        </w:rPr>
        <w:t>轄工作者</w:t>
      </w:r>
      <w:r w:rsidRPr="007E4FB6">
        <w:rPr>
          <w:rFonts w:ascii="標楷體" w:eastAsia="標楷體" w:hAnsi="標楷體"/>
          <w:color w:val="000000"/>
          <w:sz w:val="28"/>
          <w:szCs w:val="28"/>
        </w:rPr>
        <w:t>確實依下列規定辦理：</w:t>
      </w:r>
    </w:p>
    <w:p w:rsidR="007E4FB6" w:rsidRPr="007E4FB6" w:rsidRDefault="007E4FB6" w:rsidP="007E4FB6">
      <w:pPr>
        <w:numPr>
          <w:ilvl w:val="0"/>
          <w:numId w:val="17"/>
        </w:numPr>
        <w:snapToGrid w:val="0"/>
        <w:spacing w:line="360" w:lineRule="auto"/>
        <w:ind w:left="2338" w:hanging="576"/>
        <w:jc w:val="both"/>
        <w:rPr>
          <w:rFonts w:ascii="標楷體" w:eastAsia="標楷體" w:hAnsi="標楷體"/>
          <w:color w:val="000000"/>
          <w:sz w:val="28"/>
          <w:szCs w:val="28"/>
        </w:rPr>
      </w:pPr>
      <w:r w:rsidRPr="007E4FB6">
        <w:rPr>
          <w:rFonts w:ascii="標楷體" w:eastAsia="標楷體" w:hAnsi="標楷體"/>
          <w:color w:val="000000"/>
          <w:sz w:val="28"/>
          <w:szCs w:val="28"/>
        </w:rPr>
        <w:t>工作場所、機械、設備等設置之防護設施，應經常檢查並保持其性能。</w:t>
      </w:r>
    </w:p>
    <w:p w:rsidR="007E4FB6" w:rsidRPr="007E4FB6" w:rsidRDefault="007E4FB6" w:rsidP="007E4FB6">
      <w:pPr>
        <w:numPr>
          <w:ilvl w:val="0"/>
          <w:numId w:val="17"/>
        </w:numPr>
        <w:snapToGrid w:val="0"/>
        <w:spacing w:line="360" w:lineRule="auto"/>
        <w:ind w:left="2338" w:hanging="576"/>
        <w:jc w:val="both"/>
        <w:rPr>
          <w:rFonts w:ascii="標楷體" w:eastAsia="標楷體" w:hAnsi="標楷體"/>
          <w:color w:val="000000"/>
          <w:sz w:val="28"/>
          <w:szCs w:val="28"/>
        </w:rPr>
      </w:pPr>
      <w:r w:rsidRPr="007E4FB6">
        <w:rPr>
          <w:rFonts w:ascii="標楷體" w:eastAsia="標楷體" w:hAnsi="標楷體"/>
          <w:color w:val="000000"/>
          <w:sz w:val="28"/>
          <w:szCs w:val="28"/>
        </w:rPr>
        <w:t>個人防護器具，使用後應妥為清理、維護，並做妥善之保管。</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hint="eastAsia"/>
          <w:color w:val="000000"/>
          <w:sz w:val="28"/>
          <w:szCs w:val="28"/>
        </w:rPr>
        <w:t>工作者</w:t>
      </w:r>
      <w:r w:rsidRPr="007E4FB6">
        <w:rPr>
          <w:rFonts w:ascii="標楷體" w:eastAsia="標楷體" w:hAnsi="標楷體" w:cs="新細明體"/>
          <w:color w:val="000000"/>
          <w:kern w:val="0"/>
          <w:sz w:val="28"/>
          <w:szCs w:val="28"/>
        </w:rPr>
        <w:t>從事</w:t>
      </w:r>
      <w:r w:rsidRPr="007E4FB6">
        <w:rPr>
          <w:rFonts w:ascii="標楷體" w:eastAsia="標楷體" w:hAnsi="標楷體"/>
          <w:color w:val="000000"/>
          <w:sz w:val="28"/>
          <w:szCs w:val="28"/>
        </w:rPr>
        <w:t>下列作業時，應佩戴防護器具：</w:t>
      </w:r>
    </w:p>
    <w:p w:rsidR="007E4FB6" w:rsidRPr="007E4FB6" w:rsidRDefault="007E4FB6" w:rsidP="007E4FB6">
      <w:pPr>
        <w:numPr>
          <w:ilvl w:val="0"/>
          <w:numId w:val="16"/>
        </w:numPr>
        <w:snapToGrid w:val="0"/>
        <w:spacing w:line="360" w:lineRule="auto"/>
        <w:ind w:left="2324" w:hanging="576"/>
        <w:jc w:val="both"/>
        <w:rPr>
          <w:rFonts w:ascii="標楷體" w:eastAsia="標楷體" w:hAnsi="標楷體"/>
          <w:color w:val="000000"/>
          <w:sz w:val="28"/>
          <w:szCs w:val="28"/>
        </w:rPr>
      </w:pPr>
      <w:r w:rsidRPr="007E4FB6">
        <w:rPr>
          <w:rFonts w:ascii="標楷體" w:eastAsia="標楷體" w:hAnsi="標楷體"/>
          <w:color w:val="000000"/>
          <w:sz w:val="28"/>
          <w:szCs w:val="28"/>
        </w:rPr>
        <w:t>對於搬運、置放、使用有</w:t>
      </w:r>
      <w:proofErr w:type="gramStart"/>
      <w:r w:rsidRPr="007E4FB6">
        <w:rPr>
          <w:rFonts w:ascii="標楷體" w:eastAsia="標楷體" w:hAnsi="標楷體"/>
          <w:color w:val="000000"/>
          <w:sz w:val="28"/>
          <w:szCs w:val="28"/>
        </w:rPr>
        <w:t>刺角物</w:t>
      </w:r>
      <w:proofErr w:type="gramEnd"/>
      <w:r w:rsidRPr="007E4FB6">
        <w:rPr>
          <w:rFonts w:ascii="標楷體" w:eastAsia="標楷體" w:hAnsi="標楷體"/>
          <w:color w:val="000000"/>
          <w:sz w:val="28"/>
          <w:szCs w:val="28"/>
        </w:rPr>
        <w:t>、凸出物、腐蝕性物質、毒性物質或劇毒物質時，應使用適當之手套、圍裙、裹腿、</w:t>
      </w:r>
      <w:proofErr w:type="gramStart"/>
      <w:r w:rsidRPr="007E4FB6">
        <w:rPr>
          <w:rFonts w:ascii="標楷體" w:eastAsia="標楷體" w:hAnsi="標楷體"/>
          <w:color w:val="000000"/>
          <w:sz w:val="28"/>
          <w:szCs w:val="28"/>
        </w:rPr>
        <w:t>安全鞋</w:t>
      </w:r>
      <w:proofErr w:type="gramEnd"/>
      <w:r w:rsidRPr="007E4FB6">
        <w:rPr>
          <w:rFonts w:ascii="標楷體" w:eastAsia="標楷體" w:hAnsi="標楷體"/>
          <w:color w:val="000000"/>
          <w:sz w:val="28"/>
          <w:szCs w:val="28"/>
        </w:rPr>
        <w:t>、安全帽、防護眼鏡、防毒口罩、安全面罩等防護器具。</w:t>
      </w:r>
    </w:p>
    <w:p w:rsidR="007E4FB6" w:rsidRPr="007E4FB6" w:rsidRDefault="007E4FB6" w:rsidP="007E4FB6">
      <w:pPr>
        <w:numPr>
          <w:ilvl w:val="0"/>
          <w:numId w:val="16"/>
        </w:numPr>
        <w:snapToGrid w:val="0"/>
        <w:spacing w:line="360" w:lineRule="auto"/>
        <w:ind w:left="2324" w:hanging="576"/>
        <w:jc w:val="both"/>
        <w:rPr>
          <w:rFonts w:ascii="標楷體" w:eastAsia="標楷體" w:hAnsi="標楷體"/>
          <w:color w:val="000000"/>
          <w:sz w:val="28"/>
          <w:szCs w:val="28"/>
        </w:rPr>
      </w:pPr>
      <w:r w:rsidRPr="007E4FB6">
        <w:rPr>
          <w:rFonts w:ascii="標楷體" w:eastAsia="標楷體" w:hAnsi="標楷體"/>
          <w:color w:val="000000"/>
          <w:sz w:val="28"/>
          <w:szCs w:val="28"/>
        </w:rPr>
        <w:t>操作或接近運轉中之原動機、動力傳動裝置、動力滾</w:t>
      </w:r>
      <w:proofErr w:type="gramStart"/>
      <w:r w:rsidRPr="007E4FB6">
        <w:rPr>
          <w:rFonts w:ascii="標楷體" w:eastAsia="標楷體" w:hAnsi="標楷體"/>
          <w:color w:val="000000"/>
          <w:sz w:val="28"/>
          <w:szCs w:val="28"/>
        </w:rPr>
        <w:t>捲</w:t>
      </w:r>
      <w:proofErr w:type="gramEnd"/>
      <w:r w:rsidRPr="007E4FB6">
        <w:rPr>
          <w:rFonts w:ascii="標楷體" w:eastAsia="標楷體" w:hAnsi="標楷體"/>
          <w:color w:val="000000"/>
          <w:sz w:val="28"/>
          <w:szCs w:val="28"/>
        </w:rPr>
        <w:t>裝置，或動力運轉之機械，</w:t>
      </w:r>
      <w:r w:rsidRPr="007E4FB6">
        <w:rPr>
          <w:rFonts w:ascii="標楷體" w:eastAsia="標楷體" w:hAnsi="標楷體" w:hint="eastAsia"/>
          <w:color w:val="000000"/>
          <w:sz w:val="28"/>
          <w:szCs w:val="28"/>
        </w:rPr>
        <w:t>工作者</w:t>
      </w:r>
      <w:r w:rsidRPr="007E4FB6">
        <w:rPr>
          <w:rFonts w:ascii="標楷體" w:eastAsia="標楷體" w:hAnsi="標楷體"/>
          <w:color w:val="000000"/>
          <w:sz w:val="28"/>
          <w:szCs w:val="28"/>
        </w:rPr>
        <w:t>之頭髮或衣服有被捲入危險之虞時，應</w:t>
      </w:r>
      <w:proofErr w:type="gramStart"/>
      <w:r w:rsidRPr="007E4FB6">
        <w:rPr>
          <w:rFonts w:ascii="標楷體" w:eastAsia="標楷體" w:hAnsi="標楷體"/>
          <w:color w:val="000000"/>
          <w:sz w:val="28"/>
          <w:szCs w:val="28"/>
        </w:rPr>
        <w:t>確實著</w:t>
      </w:r>
      <w:proofErr w:type="gramEnd"/>
      <w:r w:rsidRPr="007E4FB6">
        <w:rPr>
          <w:rFonts w:ascii="標楷體" w:eastAsia="標楷體" w:hAnsi="標楷體"/>
          <w:color w:val="000000"/>
          <w:sz w:val="28"/>
          <w:szCs w:val="28"/>
        </w:rPr>
        <w:t>用適當之衣帽。</w:t>
      </w:r>
    </w:p>
    <w:p w:rsidR="007E4FB6" w:rsidRPr="007E4FB6" w:rsidRDefault="007E4FB6" w:rsidP="007E4FB6">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7E4FB6">
        <w:rPr>
          <w:rFonts w:ascii="標楷體" w:eastAsia="標楷體" w:hAnsi="標楷體"/>
          <w:color w:val="000000"/>
          <w:sz w:val="28"/>
          <w:szCs w:val="28"/>
        </w:rPr>
        <w:t>作業中有物體飛落或飛散之虞時，應使用適當之安全帽、</w:t>
      </w:r>
      <w:proofErr w:type="gramStart"/>
      <w:r w:rsidRPr="007E4FB6">
        <w:rPr>
          <w:rFonts w:ascii="標楷體" w:eastAsia="標楷體" w:hAnsi="標楷體"/>
          <w:color w:val="000000"/>
          <w:sz w:val="28"/>
          <w:szCs w:val="28"/>
        </w:rPr>
        <w:t>安全護鏡及</w:t>
      </w:r>
      <w:proofErr w:type="gramEnd"/>
      <w:r w:rsidRPr="007E4FB6">
        <w:rPr>
          <w:rFonts w:ascii="標楷體" w:eastAsia="標楷體" w:hAnsi="標楷體"/>
          <w:color w:val="000000"/>
          <w:sz w:val="28"/>
          <w:szCs w:val="28"/>
        </w:rPr>
        <w:t>其他防護。</w:t>
      </w:r>
    </w:p>
    <w:p w:rsidR="007E4FB6" w:rsidRPr="007E4FB6" w:rsidRDefault="007E4FB6" w:rsidP="007E4FB6">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7E4FB6">
        <w:rPr>
          <w:rFonts w:ascii="標楷體" w:eastAsia="標楷體" w:hAnsi="標楷體"/>
          <w:color w:val="000000"/>
          <w:sz w:val="28"/>
          <w:szCs w:val="28"/>
        </w:rPr>
        <w:t>在高度2公尺以上之高處作業，有墜落之虞者，應確實使用安全帶、安全帽及其他必要之防護具。</w:t>
      </w:r>
    </w:p>
    <w:p w:rsidR="007E4FB6" w:rsidRPr="007E4FB6" w:rsidRDefault="007E4FB6" w:rsidP="007E4FB6">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7E4FB6">
        <w:rPr>
          <w:rFonts w:ascii="標楷體" w:eastAsia="標楷體" w:hAnsi="標楷體"/>
          <w:color w:val="000000"/>
          <w:sz w:val="28"/>
          <w:szCs w:val="28"/>
        </w:rPr>
        <w:t>於強烈噪音之工作場所，應確實戴用耳塞、</w:t>
      </w:r>
      <w:proofErr w:type="gramStart"/>
      <w:r w:rsidRPr="007E4FB6">
        <w:rPr>
          <w:rFonts w:ascii="標楷體" w:eastAsia="標楷體" w:hAnsi="標楷體"/>
          <w:color w:val="000000"/>
          <w:sz w:val="28"/>
          <w:szCs w:val="28"/>
        </w:rPr>
        <w:t>耳罩等</w:t>
      </w:r>
      <w:proofErr w:type="gramEnd"/>
      <w:r w:rsidRPr="007E4FB6">
        <w:rPr>
          <w:rFonts w:ascii="標楷體" w:eastAsia="標楷體" w:hAnsi="標楷體"/>
          <w:color w:val="000000"/>
          <w:sz w:val="28"/>
          <w:szCs w:val="28"/>
        </w:rPr>
        <w:t>防護具。</w:t>
      </w:r>
    </w:p>
    <w:p w:rsidR="007E4FB6" w:rsidRPr="007E4FB6" w:rsidRDefault="007E4FB6" w:rsidP="007E4FB6">
      <w:pPr>
        <w:numPr>
          <w:ilvl w:val="0"/>
          <w:numId w:val="16"/>
        </w:numPr>
        <w:tabs>
          <w:tab w:val="left" w:pos="2324"/>
        </w:tabs>
        <w:snapToGrid w:val="0"/>
        <w:spacing w:line="360" w:lineRule="auto"/>
        <w:ind w:left="2366" w:hanging="576"/>
        <w:jc w:val="both"/>
        <w:rPr>
          <w:rFonts w:ascii="標楷體" w:eastAsia="標楷體" w:hAnsi="標楷體"/>
          <w:color w:val="000000"/>
          <w:sz w:val="28"/>
          <w:szCs w:val="28"/>
        </w:rPr>
      </w:pPr>
      <w:r w:rsidRPr="007E4FB6">
        <w:rPr>
          <w:rFonts w:ascii="標楷體" w:eastAsia="標楷體" w:hAnsi="標楷體"/>
          <w:color w:val="000000"/>
          <w:sz w:val="28"/>
          <w:szCs w:val="28"/>
        </w:rPr>
        <w:t>從事電氣工作之</w:t>
      </w:r>
      <w:r w:rsidRPr="007E4FB6">
        <w:rPr>
          <w:rFonts w:ascii="標楷體" w:eastAsia="標楷體" w:hAnsi="標楷體" w:hint="eastAsia"/>
          <w:color w:val="000000"/>
          <w:sz w:val="28"/>
          <w:szCs w:val="28"/>
        </w:rPr>
        <w:t>工作者</w:t>
      </w:r>
      <w:r w:rsidRPr="007E4FB6">
        <w:rPr>
          <w:rFonts w:ascii="標楷體" w:eastAsia="標楷體" w:hAnsi="標楷體"/>
          <w:color w:val="000000"/>
          <w:sz w:val="28"/>
          <w:szCs w:val="28"/>
        </w:rPr>
        <w:t>，應使用電工安全帽、絕緣防護具及其他必要之防護器具。</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bookmarkStart w:id="16" w:name="_Hlk5981693"/>
      <w:r w:rsidRPr="007E4FB6">
        <w:rPr>
          <w:rFonts w:ascii="標楷體" w:eastAsia="標楷體" w:hAnsi="標楷體" w:hint="eastAsia"/>
          <w:color w:val="000000"/>
          <w:sz w:val="28"/>
          <w:szCs w:val="28"/>
        </w:rPr>
        <w:t>本校職業安全</w:t>
      </w:r>
      <w:r w:rsidRPr="007E4FB6">
        <w:rPr>
          <w:rFonts w:ascii="標楷體" w:eastAsia="標楷體" w:hAnsi="標楷體" w:cs="新細明體" w:hint="eastAsia"/>
          <w:color w:val="000000"/>
          <w:kern w:val="0"/>
          <w:sz w:val="28"/>
          <w:szCs w:val="28"/>
        </w:rPr>
        <w:t>衛生</w:t>
      </w:r>
      <w:r w:rsidRPr="007E4FB6">
        <w:rPr>
          <w:rFonts w:ascii="標楷體" w:eastAsia="標楷體" w:hAnsi="標楷體" w:hint="eastAsia"/>
          <w:color w:val="000000"/>
          <w:sz w:val="28"/>
          <w:szCs w:val="28"/>
        </w:rPr>
        <w:t>管理單位或人員</w:t>
      </w:r>
      <w:bookmarkEnd w:id="16"/>
      <w:r w:rsidRPr="007E4FB6">
        <w:rPr>
          <w:rFonts w:ascii="標楷體" w:eastAsia="標楷體" w:hAnsi="標楷體" w:hint="eastAsia"/>
          <w:color w:val="000000"/>
          <w:sz w:val="28"/>
          <w:szCs w:val="28"/>
        </w:rPr>
        <w:t>與各級工作場所單位主管及</w:t>
      </w:r>
      <w:r w:rsidRPr="007E4FB6">
        <w:rPr>
          <w:rFonts w:ascii="標楷體" w:eastAsia="標楷體" w:hAnsi="標楷體" w:hint="eastAsia"/>
          <w:color w:val="000000"/>
          <w:sz w:val="28"/>
          <w:szCs w:val="28"/>
        </w:rPr>
        <w:lastRenderedPageBreak/>
        <w:t>作業場所負責人，應責成相關人員</w:t>
      </w:r>
      <w:r w:rsidRPr="007E4FB6">
        <w:rPr>
          <w:rFonts w:ascii="標楷體" w:eastAsia="標楷體" w:hAnsi="標楷體"/>
          <w:color w:val="000000"/>
          <w:sz w:val="28"/>
          <w:szCs w:val="28"/>
        </w:rPr>
        <w:t>對個人防護具或防護器具，保持清潔，予以必要之消毒，並經常檢查，保持其性能，性能不良時，應隨時更換，不用時並應妥予保存。</w:t>
      </w:r>
    </w:p>
    <w:p w:rsidR="007E4FB6" w:rsidRPr="007E4FB6" w:rsidRDefault="007E4FB6" w:rsidP="007E4FB6">
      <w:pPr>
        <w:snapToGrid w:val="0"/>
        <w:spacing w:line="360" w:lineRule="auto"/>
        <w:ind w:leftChars="1" w:left="1702" w:hangingChars="607" w:hanging="1700"/>
        <w:jc w:val="both"/>
        <w:rPr>
          <w:rFonts w:ascii="標楷體" w:eastAsia="標楷體" w:hAnsi="標楷體"/>
          <w:color w:val="000000"/>
          <w:sz w:val="28"/>
          <w:szCs w:val="28"/>
        </w:rPr>
      </w:pPr>
    </w:p>
    <w:p w:rsidR="007E4FB6" w:rsidRPr="007E4FB6" w:rsidRDefault="007E4FB6" w:rsidP="007E4FB6">
      <w:pPr>
        <w:snapToGrid w:val="0"/>
        <w:spacing w:line="360" w:lineRule="auto"/>
        <w:jc w:val="both"/>
        <w:rPr>
          <w:rFonts w:eastAsia="標楷體"/>
          <w:b/>
          <w:color w:val="000000"/>
          <w:sz w:val="28"/>
          <w:szCs w:val="28"/>
        </w:rPr>
      </w:pPr>
      <w:r w:rsidRPr="007E4FB6">
        <w:rPr>
          <w:rFonts w:eastAsia="標楷體" w:hAnsi="標楷體" w:hint="eastAsia"/>
          <w:b/>
          <w:color w:val="000000"/>
          <w:sz w:val="28"/>
          <w:szCs w:val="28"/>
        </w:rPr>
        <w:t xml:space="preserve"> </w:t>
      </w:r>
      <w:r w:rsidRPr="007E4FB6">
        <w:rPr>
          <w:rFonts w:eastAsia="標楷體" w:hAnsi="標楷體"/>
          <w:b/>
          <w:color w:val="000000"/>
          <w:sz w:val="28"/>
          <w:szCs w:val="28"/>
        </w:rPr>
        <w:t>第</w:t>
      </w:r>
      <w:r w:rsidRPr="007E4FB6">
        <w:rPr>
          <w:rFonts w:eastAsia="標楷體" w:hAnsi="標楷體" w:hint="eastAsia"/>
          <w:b/>
          <w:color w:val="000000"/>
          <w:sz w:val="28"/>
          <w:szCs w:val="28"/>
        </w:rPr>
        <w:t>玖</w:t>
      </w:r>
      <w:r w:rsidRPr="007E4FB6">
        <w:rPr>
          <w:rFonts w:eastAsia="標楷體" w:hAnsi="標楷體"/>
          <w:b/>
          <w:color w:val="000000"/>
          <w:sz w:val="28"/>
          <w:szCs w:val="28"/>
        </w:rPr>
        <w:t>章</w:t>
      </w:r>
      <w:r w:rsidRPr="007E4FB6">
        <w:rPr>
          <w:rFonts w:eastAsia="標楷體"/>
          <w:b/>
          <w:color w:val="000000"/>
          <w:sz w:val="28"/>
          <w:szCs w:val="28"/>
        </w:rPr>
        <w:t xml:space="preserve">   </w:t>
      </w:r>
      <w:r w:rsidRPr="007E4FB6">
        <w:rPr>
          <w:rFonts w:eastAsia="標楷體" w:hAnsi="標楷體"/>
          <w:b/>
          <w:color w:val="000000"/>
          <w:sz w:val="28"/>
          <w:szCs w:val="28"/>
        </w:rPr>
        <w:t>事故通報</w:t>
      </w:r>
      <w:r w:rsidRPr="007E4FB6">
        <w:rPr>
          <w:rFonts w:eastAsia="標楷體" w:hAnsi="標楷體" w:hint="eastAsia"/>
          <w:b/>
          <w:color w:val="000000"/>
          <w:sz w:val="28"/>
          <w:szCs w:val="28"/>
        </w:rPr>
        <w:t>及</w:t>
      </w:r>
      <w:r w:rsidRPr="007E4FB6">
        <w:rPr>
          <w:rFonts w:eastAsia="標楷體" w:hAnsi="標楷體"/>
          <w:b/>
          <w:color w:val="000000"/>
          <w:sz w:val="28"/>
          <w:szCs w:val="28"/>
        </w:rPr>
        <w:t>報告</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任何事故或意外狀況發生時，除立即依權責予以應變處理外，並應立即</w:t>
      </w:r>
      <w:proofErr w:type="gramStart"/>
      <w:r w:rsidRPr="007E4FB6">
        <w:rPr>
          <w:rFonts w:ascii="標楷體" w:eastAsia="標楷體" w:hAnsi="標楷體" w:hint="eastAsia"/>
          <w:color w:val="000000"/>
          <w:sz w:val="28"/>
          <w:szCs w:val="28"/>
        </w:rPr>
        <w:t>循</w:t>
      </w:r>
      <w:proofErr w:type="gramEnd"/>
      <w:r w:rsidRPr="007E4FB6">
        <w:rPr>
          <w:rFonts w:ascii="標楷體" w:eastAsia="標楷體" w:hAnsi="標楷體" w:hint="eastAsia"/>
          <w:color w:val="000000"/>
          <w:sz w:val="28"/>
          <w:szCs w:val="28"/>
        </w:rPr>
        <w:t>本校緊急應變程序通報，職業安全衛生管理單位或人員於接獲通報後，應會同各級工作場所單位主管及作業場所負責人依情況予以必要之處置。</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勞動</w:t>
      </w:r>
      <w:r w:rsidRPr="007E4FB6">
        <w:rPr>
          <w:rFonts w:ascii="標楷體" w:eastAsia="標楷體" w:hAnsi="標楷體"/>
          <w:color w:val="000000"/>
          <w:sz w:val="28"/>
          <w:szCs w:val="28"/>
        </w:rPr>
        <w:t>場所</w:t>
      </w:r>
      <w:r w:rsidRPr="007E4FB6">
        <w:rPr>
          <w:rFonts w:ascii="標楷體" w:eastAsia="標楷體" w:hAnsi="標楷體" w:cs="新細明體"/>
          <w:color w:val="000000"/>
          <w:kern w:val="0"/>
          <w:sz w:val="28"/>
          <w:szCs w:val="28"/>
        </w:rPr>
        <w:t>發生</w:t>
      </w:r>
      <w:r w:rsidRPr="007E4FB6">
        <w:rPr>
          <w:rFonts w:ascii="標楷體" w:eastAsia="標楷體" w:hAnsi="標楷體"/>
          <w:color w:val="000000"/>
          <w:sz w:val="28"/>
          <w:szCs w:val="28"/>
        </w:rPr>
        <w:t>下列職業災害之</w:t>
      </w:r>
      <w:proofErr w:type="gramStart"/>
      <w:r w:rsidRPr="007E4FB6">
        <w:rPr>
          <w:rFonts w:ascii="標楷體" w:eastAsia="標楷體" w:hAnsi="標楷體"/>
          <w:color w:val="000000"/>
          <w:sz w:val="28"/>
          <w:szCs w:val="28"/>
        </w:rPr>
        <w:t>一</w:t>
      </w:r>
      <w:proofErr w:type="gramEnd"/>
      <w:r w:rsidRPr="007E4FB6">
        <w:rPr>
          <w:rFonts w:ascii="標楷體" w:eastAsia="標楷體" w:hAnsi="標楷體" w:hint="eastAsia"/>
          <w:color w:val="000000"/>
          <w:sz w:val="28"/>
          <w:szCs w:val="28"/>
        </w:rPr>
        <w:t>者</w:t>
      </w:r>
      <w:r w:rsidRPr="007E4FB6">
        <w:rPr>
          <w:rFonts w:ascii="標楷體" w:eastAsia="標楷體" w:hAnsi="標楷體"/>
          <w:color w:val="000000"/>
          <w:sz w:val="28"/>
          <w:szCs w:val="28"/>
        </w:rPr>
        <w:t>，除採取緊急急救、搶救等措施外，</w:t>
      </w:r>
      <w:r w:rsidRPr="007E4FB6">
        <w:rPr>
          <w:rFonts w:ascii="標楷體" w:eastAsia="標楷體" w:hAnsi="標楷體" w:hint="eastAsia"/>
          <w:color w:val="000000"/>
          <w:sz w:val="28"/>
          <w:szCs w:val="28"/>
        </w:rPr>
        <w:t>本校職業安全衛生管理單位或人員經報告校長並獲得指示辦理後</w:t>
      </w:r>
      <w:r w:rsidRPr="007E4FB6">
        <w:rPr>
          <w:rFonts w:ascii="細明體" w:eastAsia="細明體" w:hAnsi="細明體" w:hint="eastAsia"/>
          <w:color w:val="000000"/>
          <w:sz w:val="28"/>
          <w:szCs w:val="28"/>
        </w:rPr>
        <w:t>，</w:t>
      </w:r>
      <w:r w:rsidRPr="007E4FB6">
        <w:rPr>
          <w:rFonts w:ascii="標楷體" w:eastAsia="標楷體" w:hAnsi="標楷體"/>
          <w:color w:val="000000"/>
          <w:sz w:val="28"/>
          <w:szCs w:val="28"/>
        </w:rPr>
        <w:t>應於</w:t>
      </w:r>
      <w:r w:rsidRPr="007E4FB6">
        <w:rPr>
          <w:rFonts w:ascii="標楷體" w:eastAsia="標楷體" w:hAnsi="標楷體" w:hint="eastAsia"/>
          <w:color w:val="000000"/>
          <w:sz w:val="28"/>
          <w:szCs w:val="28"/>
        </w:rPr>
        <w:t>8</w:t>
      </w:r>
      <w:r w:rsidRPr="007E4FB6">
        <w:rPr>
          <w:rFonts w:ascii="標楷體" w:eastAsia="標楷體" w:hAnsi="標楷體"/>
          <w:color w:val="000000"/>
          <w:sz w:val="28"/>
          <w:szCs w:val="28"/>
        </w:rPr>
        <w:t>小時內報告</w:t>
      </w:r>
      <w:bookmarkStart w:id="17" w:name="_Hlk5981984"/>
      <w:r w:rsidRPr="007E4FB6">
        <w:rPr>
          <w:rFonts w:ascii="標楷體" w:eastAsia="標楷體" w:hAnsi="標楷體" w:hint="eastAsia"/>
          <w:color w:val="000000"/>
          <w:sz w:val="28"/>
          <w:szCs w:val="28"/>
        </w:rPr>
        <w:t>本校轄管</w:t>
      </w:r>
      <w:bookmarkEnd w:id="17"/>
      <w:r w:rsidRPr="007E4FB6">
        <w:rPr>
          <w:rFonts w:ascii="標楷體" w:eastAsia="標楷體" w:hAnsi="標楷體"/>
          <w:color w:val="000000"/>
          <w:sz w:val="28"/>
          <w:szCs w:val="28"/>
        </w:rPr>
        <w:t>勞動</w:t>
      </w:r>
      <w:r w:rsidRPr="007E4FB6">
        <w:rPr>
          <w:rFonts w:ascii="標楷體" w:eastAsia="標楷體" w:hAnsi="標楷體" w:hint="eastAsia"/>
          <w:color w:val="000000"/>
          <w:sz w:val="28"/>
          <w:szCs w:val="28"/>
        </w:rPr>
        <w:t>檢查機構</w:t>
      </w:r>
      <w:r w:rsidRPr="007E4FB6">
        <w:rPr>
          <w:rFonts w:ascii="標楷體" w:eastAsia="標楷體" w:hAnsi="標楷體"/>
          <w:color w:val="000000"/>
          <w:sz w:val="28"/>
          <w:szCs w:val="28"/>
        </w:rPr>
        <w:t>：</w:t>
      </w:r>
    </w:p>
    <w:p w:rsidR="007E4FB6" w:rsidRPr="007E4FB6" w:rsidRDefault="007E4FB6" w:rsidP="007E4FB6">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color w:val="000000"/>
          <w:sz w:val="28"/>
          <w:szCs w:val="28"/>
        </w:rPr>
        <w:t>死亡災害時。</w:t>
      </w:r>
    </w:p>
    <w:p w:rsidR="007E4FB6" w:rsidRPr="007E4FB6" w:rsidRDefault="007E4FB6" w:rsidP="007E4FB6">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發生災害之</w:t>
      </w:r>
      <w:proofErr w:type="gramStart"/>
      <w:r w:rsidRPr="007E4FB6">
        <w:rPr>
          <w:rFonts w:ascii="標楷體" w:eastAsia="標楷體" w:hAnsi="標楷體"/>
          <w:color w:val="000000"/>
          <w:sz w:val="28"/>
          <w:szCs w:val="28"/>
        </w:rPr>
        <w:t>罹</w:t>
      </w:r>
      <w:proofErr w:type="gramEnd"/>
      <w:r w:rsidRPr="007E4FB6">
        <w:rPr>
          <w:rFonts w:ascii="標楷體" w:eastAsia="標楷體" w:hAnsi="標楷體"/>
          <w:color w:val="000000"/>
          <w:sz w:val="28"/>
          <w:szCs w:val="28"/>
        </w:rPr>
        <w:t>災人數在</w:t>
      </w:r>
      <w:r w:rsidRPr="007E4FB6">
        <w:rPr>
          <w:rFonts w:ascii="標楷體" w:eastAsia="標楷體" w:hAnsi="標楷體" w:hint="eastAsia"/>
          <w:color w:val="000000"/>
          <w:sz w:val="28"/>
          <w:szCs w:val="28"/>
        </w:rPr>
        <w:t>3</w:t>
      </w:r>
      <w:r w:rsidRPr="007E4FB6">
        <w:rPr>
          <w:rFonts w:ascii="標楷體" w:eastAsia="標楷體" w:hAnsi="標楷體"/>
          <w:color w:val="000000"/>
          <w:sz w:val="28"/>
          <w:szCs w:val="28"/>
        </w:rPr>
        <w:t>人以上。</w:t>
      </w:r>
    </w:p>
    <w:p w:rsidR="007E4FB6" w:rsidRPr="007E4FB6" w:rsidRDefault="007E4FB6" w:rsidP="007E4FB6">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發生災害之</w:t>
      </w:r>
      <w:proofErr w:type="gramStart"/>
      <w:r w:rsidRPr="007E4FB6">
        <w:rPr>
          <w:rFonts w:ascii="標楷體" w:eastAsia="標楷體" w:hAnsi="標楷體"/>
          <w:color w:val="000000"/>
          <w:sz w:val="28"/>
          <w:szCs w:val="28"/>
        </w:rPr>
        <w:t>罹</w:t>
      </w:r>
      <w:proofErr w:type="gramEnd"/>
      <w:r w:rsidRPr="007E4FB6">
        <w:rPr>
          <w:rFonts w:ascii="標楷體" w:eastAsia="標楷體" w:hAnsi="標楷體"/>
          <w:color w:val="000000"/>
          <w:sz w:val="28"/>
          <w:szCs w:val="28"/>
        </w:rPr>
        <w:t>災人數在</w:t>
      </w:r>
      <w:r w:rsidRPr="007E4FB6">
        <w:rPr>
          <w:rFonts w:ascii="標楷體" w:eastAsia="標楷體" w:hAnsi="標楷體" w:hint="eastAsia"/>
          <w:color w:val="000000"/>
          <w:sz w:val="28"/>
          <w:szCs w:val="28"/>
        </w:rPr>
        <w:t>1</w:t>
      </w:r>
      <w:r w:rsidRPr="007E4FB6">
        <w:rPr>
          <w:rFonts w:ascii="標楷體" w:eastAsia="標楷體" w:hAnsi="標楷體"/>
          <w:color w:val="000000"/>
          <w:sz w:val="28"/>
          <w:szCs w:val="28"/>
        </w:rPr>
        <w:t>人以上</w:t>
      </w:r>
      <w:r w:rsidRPr="007E4FB6">
        <w:rPr>
          <w:rFonts w:ascii="標楷體" w:eastAsia="標楷體" w:hAnsi="標楷體" w:hint="eastAsia"/>
          <w:color w:val="000000"/>
          <w:sz w:val="28"/>
          <w:szCs w:val="28"/>
        </w:rPr>
        <w:t>，且需住院治療。</w:t>
      </w:r>
    </w:p>
    <w:p w:rsidR="007E4FB6" w:rsidRPr="007E4FB6" w:rsidRDefault="007E4FB6" w:rsidP="007E4FB6">
      <w:pPr>
        <w:numPr>
          <w:ilvl w:val="0"/>
          <w:numId w:val="1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color w:val="000000"/>
          <w:sz w:val="28"/>
          <w:szCs w:val="28"/>
        </w:rPr>
        <w:t>其他經中央主管機關指定公告者。</w:t>
      </w:r>
    </w:p>
    <w:p w:rsidR="007E4FB6" w:rsidRPr="007E4FB6" w:rsidRDefault="007E4FB6" w:rsidP="007E4FB6">
      <w:pPr>
        <w:tabs>
          <w:tab w:val="left" w:pos="2410"/>
        </w:tabs>
        <w:snapToGrid w:val="0"/>
        <w:spacing w:line="360" w:lineRule="auto"/>
        <w:ind w:left="2410"/>
        <w:jc w:val="both"/>
        <w:rPr>
          <w:rFonts w:ascii="標楷體" w:eastAsia="標楷體" w:hAnsi="標楷體"/>
          <w:color w:val="000000"/>
          <w:sz w:val="28"/>
          <w:szCs w:val="28"/>
        </w:rPr>
      </w:pPr>
      <w:r w:rsidRPr="007E4FB6">
        <w:rPr>
          <w:rFonts w:ascii="標楷體" w:eastAsia="標楷體" w:hAnsi="標楷體" w:hint="eastAsia"/>
          <w:color w:val="000000"/>
          <w:sz w:val="28"/>
          <w:szCs w:val="28"/>
        </w:rPr>
        <w:t>當校內發生下列</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當校內發生下列「</w:t>
      </w:r>
      <w:r w:rsidRPr="007E4FB6">
        <w:rPr>
          <w:rFonts w:ascii="標楷體" w:eastAsia="標楷體" w:hAnsi="標楷體" w:hint="eastAsia"/>
          <w:b/>
          <w:color w:val="000000"/>
          <w:sz w:val="28"/>
          <w:szCs w:val="28"/>
        </w:rPr>
        <w:t>緊急事件」</w:t>
      </w:r>
      <w:r w:rsidRPr="007E4FB6">
        <w:rPr>
          <w:rFonts w:ascii="標楷體" w:eastAsia="標楷體" w:hAnsi="標楷體" w:hint="eastAsia"/>
          <w:color w:val="000000"/>
          <w:sz w:val="28"/>
          <w:szCs w:val="28"/>
        </w:rPr>
        <w:t>時，學校應</w:t>
      </w:r>
      <w:proofErr w:type="gramStart"/>
      <w:r w:rsidRPr="007E4FB6">
        <w:rPr>
          <w:rFonts w:ascii="標楷體" w:eastAsia="標楷體" w:hAnsi="標楷體" w:hint="eastAsia"/>
          <w:color w:val="000000"/>
          <w:sz w:val="28"/>
          <w:szCs w:val="28"/>
        </w:rPr>
        <w:t>應</w:t>
      </w:r>
      <w:proofErr w:type="gramEnd"/>
      <w:r w:rsidRPr="007E4FB6">
        <w:rPr>
          <w:rFonts w:ascii="標楷體" w:eastAsia="標楷體" w:hAnsi="標楷體" w:hint="eastAsia"/>
          <w:color w:val="000000"/>
          <w:sz w:val="28"/>
          <w:szCs w:val="28"/>
        </w:rPr>
        <w:t>於知悉後，立即應變及處理，即時以電話、電訊、傳真或其他科技設備通報上級主管教育行政機關，並於二小時內</w:t>
      </w:r>
      <w:proofErr w:type="gramStart"/>
      <w:r w:rsidRPr="007E4FB6">
        <w:rPr>
          <w:rFonts w:ascii="標楷體" w:eastAsia="標楷體" w:hAnsi="標楷體" w:hint="eastAsia"/>
          <w:color w:val="000000"/>
          <w:sz w:val="28"/>
          <w:szCs w:val="28"/>
        </w:rPr>
        <w:t>於校安通報</w:t>
      </w:r>
      <w:proofErr w:type="gramEnd"/>
      <w:r w:rsidRPr="007E4FB6">
        <w:rPr>
          <w:rFonts w:ascii="標楷體" w:eastAsia="標楷體" w:hAnsi="標楷體" w:hint="eastAsia"/>
          <w:color w:val="000000"/>
          <w:sz w:val="28"/>
          <w:szCs w:val="28"/>
        </w:rPr>
        <w:t>網通報：</w:t>
      </w:r>
    </w:p>
    <w:p w:rsidR="007E4FB6" w:rsidRPr="007E4FB6" w:rsidRDefault="007E4FB6" w:rsidP="007E4FB6">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各級學校及幼兒園師生有死亡或死亡之虞，或二人以上重傷、中毒、失蹤、受到人身侵害等，且須主管教育行政機關及時知悉或立即協處之事件。</w:t>
      </w:r>
    </w:p>
    <w:p w:rsidR="007E4FB6" w:rsidRPr="007E4FB6" w:rsidRDefault="007E4FB6" w:rsidP="007E4FB6">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災害或不可抗力之因素致情況緊迫，須主管教育行政機關及時知悉或各級學校自行宣布停課者。</w:t>
      </w:r>
    </w:p>
    <w:p w:rsidR="007E4FB6" w:rsidRPr="007E4FB6" w:rsidRDefault="007E4FB6" w:rsidP="007E4FB6">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lastRenderedPageBreak/>
        <w:t>逾越各級學校及幼兒園處理能力及範圍，亟需主管教育行政機關協處之事件。</w:t>
      </w:r>
    </w:p>
    <w:p w:rsidR="007E4FB6" w:rsidRPr="007E4FB6" w:rsidRDefault="007E4FB6" w:rsidP="007E4FB6">
      <w:pPr>
        <w:numPr>
          <w:ilvl w:val="0"/>
          <w:numId w:val="39"/>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媒體關注之負面事件。</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當校內發生下列「</w:t>
      </w:r>
      <w:r w:rsidRPr="007E4FB6">
        <w:rPr>
          <w:rFonts w:ascii="標楷體" w:eastAsia="標楷體" w:hAnsi="標楷體" w:hint="eastAsia"/>
          <w:b/>
          <w:color w:val="000000"/>
          <w:sz w:val="28"/>
          <w:szCs w:val="28"/>
        </w:rPr>
        <w:t>法定通報」</w:t>
      </w:r>
      <w:r w:rsidRPr="007E4FB6">
        <w:rPr>
          <w:rFonts w:ascii="標楷體" w:eastAsia="標楷體" w:hAnsi="標楷體" w:hint="eastAsia"/>
          <w:color w:val="000000"/>
          <w:sz w:val="28"/>
          <w:szCs w:val="28"/>
        </w:rPr>
        <w:t>事件時，應於知悉後，</w:t>
      </w:r>
      <w:proofErr w:type="gramStart"/>
      <w:r w:rsidRPr="007E4FB6">
        <w:rPr>
          <w:rFonts w:ascii="標楷體" w:eastAsia="標楷體" w:hAnsi="標楷體" w:hint="eastAsia"/>
          <w:color w:val="000000"/>
          <w:sz w:val="28"/>
          <w:szCs w:val="28"/>
        </w:rPr>
        <w:t>於校安通報</w:t>
      </w:r>
      <w:proofErr w:type="gramEnd"/>
      <w:r w:rsidRPr="007E4FB6">
        <w:rPr>
          <w:rFonts w:ascii="標楷體" w:eastAsia="標楷體" w:hAnsi="標楷體" w:hint="eastAsia"/>
          <w:color w:val="000000"/>
          <w:sz w:val="28"/>
          <w:szCs w:val="28"/>
        </w:rPr>
        <w:t>網通報，甲級、乙級事件至遲不得逾二十四小時；丙級事件至遲不得逾七十二小時；法有</w:t>
      </w:r>
      <w:proofErr w:type="gramStart"/>
      <w:r w:rsidRPr="007E4FB6">
        <w:rPr>
          <w:rFonts w:ascii="標楷體" w:eastAsia="標楷體" w:hAnsi="標楷體" w:hint="eastAsia"/>
          <w:color w:val="000000"/>
          <w:sz w:val="28"/>
          <w:szCs w:val="28"/>
        </w:rPr>
        <w:t>明定者</w:t>
      </w:r>
      <w:proofErr w:type="gramEnd"/>
      <w:r w:rsidRPr="007E4FB6">
        <w:rPr>
          <w:rFonts w:ascii="標楷體" w:eastAsia="標楷體" w:hAnsi="標楷體" w:hint="eastAsia"/>
          <w:color w:val="000000"/>
          <w:sz w:val="28"/>
          <w:szCs w:val="28"/>
        </w:rPr>
        <w:t>，依各該法規定通報。</w:t>
      </w:r>
    </w:p>
    <w:p w:rsidR="007E4FB6" w:rsidRPr="007E4FB6" w:rsidRDefault="007E4FB6" w:rsidP="007E4FB6">
      <w:pPr>
        <w:numPr>
          <w:ilvl w:val="0"/>
          <w:numId w:val="40"/>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甲級事件：依法應通報主管機關且嚴重影響學生身心發展之確定事件。</w:t>
      </w:r>
    </w:p>
    <w:p w:rsidR="007E4FB6" w:rsidRPr="007E4FB6" w:rsidRDefault="007E4FB6" w:rsidP="007E4FB6">
      <w:pPr>
        <w:numPr>
          <w:ilvl w:val="0"/>
          <w:numId w:val="40"/>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乙級事件：依法應通報主管機關且嚴重影響學生身心發展之疑似事件，或非屬甲級之其他確定事件。</w:t>
      </w:r>
    </w:p>
    <w:p w:rsidR="007E4FB6" w:rsidRPr="007E4FB6" w:rsidRDefault="007E4FB6" w:rsidP="007E4FB6">
      <w:pPr>
        <w:numPr>
          <w:ilvl w:val="0"/>
          <w:numId w:val="40"/>
        </w:numPr>
        <w:tabs>
          <w:tab w:val="left" w:pos="2410"/>
        </w:tabs>
        <w:snapToGrid w:val="0"/>
        <w:spacing w:line="360" w:lineRule="auto"/>
        <w:ind w:left="2410" w:hanging="709"/>
        <w:jc w:val="both"/>
        <w:rPr>
          <w:rFonts w:ascii="標楷體" w:eastAsia="標楷體" w:hAnsi="標楷體"/>
          <w:color w:val="000000"/>
          <w:sz w:val="28"/>
          <w:szCs w:val="28"/>
        </w:rPr>
      </w:pPr>
      <w:r w:rsidRPr="007E4FB6">
        <w:rPr>
          <w:rFonts w:ascii="標楷體" w:eastAsia="標楷體" w:hAnsi="標楷體" w:hint="eastAsia"/>
          <w:color w:val="000000"/>
          <w:sz w:val="28"/>
          <w:szCs w:val="28"/>
        </w:rPr>
        <w:t>丙級事件：依法應通報主管機關之其他疑似事件。</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當校內發生下列「</w:t>
      </w:r>
      <w:proofErr w:type="gramStart"/>
      <w:r w:rsidRPr="007E4FB6">
        <w:rPr>
          <w:rFonts w:ascii="標楷體" w:eastAsia="標楷體" w:hAnsi="標楷體" w:hint="eastAsia"/>
          <w:b/>
          <w:color w:val="000000"/>
          <w:sz w:val="28"/>
          <w:szCs w:val="28"/>
        </w:rPr>
        <w:t>一般校安事件</w:t>
      </w:r>
      <w:proofErr w:type="gramEnd"/>
      <w:r w:rsidRPr="007E4FB6">
        <w:rPr>
          <w:rFonts w:ascii="標楷體" w:eastAsia="標楷體" w:hAnsi="標楷體" w:hint="eastAsia"/>
          <w:b/>
          <w:color w:val="000000"/>
          <w:sz w:val="28"/>
          <w:szCs w:val="28"/>
        </w:rPr>
        <w:t>」</w:t>
      </w:r>
      <w:r w:rsidRPr="007E4FB6">
        <w:rPr>
          <w:rFonts w:ascii="標楷體" w:eastAsia="標楷體" w:hAnsi="標楷體" w:hint="eastAsia"/>
          <w:color w:val="000000"/>
          <w:sz w:val="28"/>
          <w:szCs w:val="28"/>
        </w:rPr>
        <w:t>事件時，應於知悉後，</w:t>
      </w:r>
      <w:proofErr w:type="gramStart"/>
      <w:r w:rsidRPr="007E4FB6">
        <w:rPr>
          <w:rFonts w:ascii="標楷體" w:eastAsia="標楷體" w:hAnsi="標楷體" w:hint="eastAsia"/>
          <w:color w:val="000000"/>
          <w:sz w:val="28"/>
          <w:szCs w:val="28"/>
        </w:rPr>
        <w:t>於校安通報</w:t>
      </w:r>
      <w:proofErr w:type="gramEnd"/>
      <w:r w:rsidRPr="007E4FB6">
        <w:rPr>
          <w:rFonts w:ascii="標楷體" w:eastAsia="標楷體" w:hAnsi="標楷體" w:hint="eastAsia"/>
          <w:color w:val="000000"/>
          <w:sz w:val="28"/>
          <w:szCs w:val="28"/>
        </w:rPr>
        <w:t>網通報，至遲不得逾七日。</w:t>
      </w:r>
    </w:p>
    <w:p w:rsidR="007E4FB6" w:rsidRPr="007E4FB6" w:rsidRDefault="007E4FB6" w:rsidP="007E4FB6">
      <w:pPr>
        <w:numPr>
          <w:ilvl w:val="0"/>
          <w:numId w:val="41"/>
        </w:numPr>
        <w:tabs>
          <w:tab w:val="left" w:pos="2410"/>
        </w:tabs>
        <w:snapToGrid w:val="0"/>
        <w:spacing w:line="360" w:lineRule="auto"/>
        <w:jc w:val="both"/>
        <w:rPr>
          <w:rFonts w:ascii="標楷體" w:eastAsia="標楷體" w:hAnsi="標楷體"/>
          <w:color w:val="000000"/>
          <w:sz w:val="28"/>
          <w:szCs w:val="28"/>
        </w:rPr>
      </w:pPr>
      <w:r w:rsidRPr="007E4FB6">
        <w:rPr>
          <w:rFonts w:ascii="標楷體" w:eastAsia="標楷體" w:hAnsi="標楷體" w:hint="eastAsia"/>
          <w:color w:val="000000"/>
          <w:sz w:val="28"/>
          <w:szCs w:val="28"/>
        </w:rPr>
        <w:t>非屬緊急事件、法定通報事件，</w:t>
      </w:r>
      <w:proofErr w:type="gramStart"/>
      <w:r w:rsidRPr="007E4FB6">
        <w:rPr>
          <w:rFonts w:ascii="標楷體" w:eastAsia="標楷體" w:hAnsi="標楷體" w:hint="eastAsia"/>
          <w:color w:val="000000"/>
          <w:sz w:val="28"/>
          <w:szCs w:val="28"/>
        </w:rPr>
        <w:t>且宜報主管機關</w:t>
      </w:r>
      <w:proofErr w:type="gramEnd"/>
      <w:r w:rsidRPr="007E4FB6">
        <w:rPr>
          <w:rFonts w:ascii="標楷體" w:eastAsia="標楷體" w:hAnsi="標楷體" w:hint="eastAsia"/>
          <w:color w:val="000000"/>
          <w:sz w:val="28"/>
          <w:szCs w:val="28"/>
        </w:rPr>
        <w:t>知悉</w:t>
      </w:r>
      <w:proofErr w:type="gramStart"/>
      <w:r w:rsidRPr="007E4FB6">
        <w:rPr>
          <w:rFonts w:ascii="標楷體" w:eastAsia="標楷體" w:hAnsi="標楷體" w:hint="eastAsia"/>
          <w:color w:val="000000"/>
          <w:sz w:val="28"/>
          <w:szCs w:val="28"/>
        </w:rPr>
        <w:t>之校安通報</w:t>
      </w:r>
      <w:proofErr w:type="gramEnd"/>
      <w:r w:rsidRPr="007E4FB6">
        <w:rPr>
          <w:rFonts w:ascii="標楷體" w:eastAsia="標楷體" w:hAnsi="標楷體" w:hint="eastAsia"/>
          <w:color w:val="000000"/>
          <w:sz w:val="28"/>
          <w:szCs w:val="28"/>
        </w:rPr>
        <w:t>事件。</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color w:val="000000"/>
          <w:sz w:val="28"/>
          <w:szCs w:val="28"/>
        </w:rPr>
        <w:t>工作場所發生</w:t>
      </w:r>
      <w:r w:rsidRPr="007E4FB6">
        <w:rPr>
          <w:rFonts w:ascii="標楷體" w:eastAsia="標楷體" w:hAnsi="標楷體" w:hint="eastAsia"/>
          <w:color w:val="000000"/>
          <w:sz w:val="28"/>
          <w:szCs w:val="28"/>
        </w:rPr>
        <w:t>前條之</w:t>
      </w:r>
      <w:r w:rsidRPr="007E4FB6">
        <w:rPr>
          <w:rFonts w:ascii="標楷體" w:eastAsia="標楷體" w:hAnsi="標楷體"/>
          <w:color w:val="000000"/>
          <w:sz w:val="28"/>
          <w:szCs w:val="28"/>
        </w:rPr>
        <w:t>職業災害時，除必要之急救、搶救外，該現場非經司法機關或勞動檢查機構之許可，不得任意移動或破壞。</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color w:val="000000"/>
          <w:sz w:val="28"/>
          <w:szCs w:val="28"/>
        </w:rPr>
        <w:t>工作場所發生職業災害時，</w:t>
      </w:r>
      <w:r w:rsidRPr="007E4FB6">
        <w:rPr>
          <w:rFonts w:ascii="標楷體" w:eastAsia="標楷體" w:hAnsi="標楷體" w:hint="eastAsia"/>
          <w:color w:val="000000"/>
          <w:sz w:val="28"/>
          <w:szCs w:val="28"/>
        </w:rPr>
        <w:t>本校負責職業安全衛生管理單位或人員</w:t>
      </w:r>
      <w:r w:rsidRPr="007E4FB6">
        <w:rPr>
          <w:rFonts w:ascii="標楷體" w:eastAsia="標楷體" w:hAnsi="標楷體"/>
          <w:color w:val="000000"/>
          <w:sz w:val="28"/>
          <w:szCs w:val="28"/>
        </w:rPr>
        <w:t>及</w:t>
      </w:r>
      <w:r w:rsidRPr="007E4FB6">
        <w:rPr>
          <w:rFonts w:ascii="標楷體" w:eastAsia="標楷體" w:hAnsi="標楷體" w:hint="eastAsia"/>
          <w:color w:val="000000"/>
          <w:sz w:val="28"/>
          <w:szCs w:val="28"/>
        </w:rPr>
        <w:t>代表工作場所主管與作業場所負責人應會同工作者代表</w:t>
      </w:r>
      <w:r w:rsidRPr="007E4FB6">
        <w:rPr>
          <w:rFonts w:ascii="標楷體" w:eastAsia="標楷體" w:hAnsi="標楷體"/>
          <w:color w:val="000000"/>
          <w:sz w:val="28"/>
          <w:szCs w:val="28"/>
        </w:rPr>
        <w:t>，實施災害發生原因之調查、分析與</w:t>
      </w:r>
      <w:r w:rsidRPr="007E4FB6">
        <w:rPr>
          <w:rFonts w:ascii="標楷體" w:eastAsia="標楷體" w:hAnsi="標楷體" w:hint="eastAsia"/>
          <w:color w:val="000000"/>
          <w:sz w:val="28"/>
          <w:szCs w:val="28"/>
        </w:rPr>
        <w:t>作成紀錄</w:t>
      </w:r>
      <w:r w:rsidRPr="007E4FB6">
        <w:rPr>
          <w:rFonts w:ascii="標楷體" w:eastAsia="標楷體" w:hAnsi="標楷體"/>
          <w:color w:val="000000"/>
          <w:sz w:val="28"/>
          <w:szCs w:val="28"/>
        </w:rPr>
        <w:t>，並擬訂妥善之因應對策，依行政作業程序層報經</w:t>
      </w:r>
      <w:r w:rsidRPr="007E4FB6">
        <w:rPr>
          <w:rFonts w:ascii="標楷體" w:eastAsia="標楷體" w:hAnsi="標楷體" w:hint="eastAsia"/>
          <w:color w:val="000000"/>
          <w:sz w:val="28"/>
          <w:szCs w:val="28"/>
        </w:rPr>
        <w:t>校長</w:t>
      </w:r>
      <w:r w:rsidRPr="007E4FB6">
        <w:rPr>
          <w:rFonts w:ascii="標楷體" w:eastAsia="標楷體" w:hAnsi="標楷體"/>
          <w:color w:val="000000"/>
          <w:sz w:val="28"/>
          <w:szCs w:val="28"/>
        </w:rPr>
        <w:t>核定後，切實實施。</w:t>
      </w:r>
    </w:p>
    <w:p w:rsidR="007E4FB6" w:rsidRPr="007E4FB6" w:rsidRDefault="007E4FB6" w:rsidP="007E4FB6">
      <w:pPr>
        <w:snapToGrid w:val="0"/>
        <w:spacing w:line="360" w:lineRule="auto"/>
        <w:ind w:left="1720" w:hanging="1720"/>
        <w:jc w:val="both"/>
        <w:rPr>
          <w:rFonts w:eastAsia="標楷體"/>
          <w:color w:val="000000"/>
          <w:sz w:val="28"/>
        </w:rPr>
      </w:pPr>
    </w:p>
    <w:p w:rsidR="007E4FB6" w:rsidRPr="007E4FB6" w:rsidRDefault="007E4FB6" w:rsidP="007E4FB6">
      <w:pPr>
        <w:snapToGrid w:val="0"/>
        <w:spacing w:line="360" w:lineRule="auto"/>
        <w:jc w:val="both"/>
        <w:rPr>
          <w:rFonts w:eastAsia="標楷體"/>
          <w:color w:val="000000"/>
          <w:sz w:val="28"/>
          <w:szCs w:val="28"/>
        </w:rPr>
      </w:pPr>
      <w:r w:rsidRPr="007E4FB6">
        <w:rPr>
          <w:rFonts w:eastAsia="標楷體" w:hAnsi="標楷體"/>
          <w:b/>
          <w:color w:val="000000"/>
          <w:sz w:val="28"/>
          <w:szCs w:val="28"/>
        </w:rPr>
        <w:t>第</w:t>
      </w:r>
      <w:r w:rsidRPr="007E4FB6">
        <w:rPr>
          <w:rFonts w:eastAsia="標楷體" w:hAnsi="標楷體" w:hint="eastAsia"/>
          <w:b/>
          <w:color w:val="000000"/>
          <w:sz w:val="28"/>
          <w:szCs w:val="28"/>
        </w:rPr>
        <w:t>拾</w:t>
      </w:r>
      <w:r w:rsidRPr="007E4FB6">
        <w:rPr>
          <w:rFonts w:eastAsia="標楷體" w:hAnsi="標楷體"/>
          <w:b/>
          <w:color w:val="000000"/>
          <w:sz w:val="28"/>
          <w:szCs w:val="28"/>
        </w:rPr>
        <w:t>章</w:t>
      </w:r>
      <w:r w:rsidRPr="007E4FB6">
        <w:rPr>
          <w:rFonts w:eastAsia="標楷體"/>
          <w:b/>
          <w:color w:val="000000"/>
          <w:sz w:val="28"/>
          <w:szCs w:val="28"/>
        </w:rPr>
        <w:t xml:space="preserve">   </w:t>
      </w:r>
      <w:r w:rsidRPr="007E4FB6">
        <w:rPr>
          <w:rFonts w:eastAsia="標楷體" w:hAnsi="標楷體"/>
          <w:b/>
          <w:color w:val="000000"/>
          <w:sz w:val="28"/>
          <w:szCs w:val="28"/>
        </w:rPr>
        <w:t>其他</w:t>
      </w:r>
      <w:r w:rsidRPr="007E4FB6">
        <w:rPr>
          <w:rFonts w:eastAsia="標楷體" w:hAnsi="標楷體" w:hint="eastAsia"/>
          <w:b/>
          <w:color w:val="000000"/>
          <w:sz w:val="28"/>
          <w:szCs w:val="28"/>
        </w:rPr>
        <w:t>有關安全衛生事項</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使工作者於夏季期間從事戶外作業，為防範高氣溫環境引起之熱</w:t>
      </w:r>
      <w:r w:rsidRPr="007E4FB6">
        <w:rPr>
          <w:rFonts w:ascii="標楷體" w:eastAsia="標楷體" w:hAnsi="標楷體" w:cs="新細明體" w:hint="eastAsia"/>
          <w:color w:val="000000"/>
          <w:kern w:val="0"/>
          <w:sz w:val="28"/>
          <w:szCs w:val="28"/>
        </w:rPr>
        <w:t>疾病</w:t>
      </w:r>
      <w:r w:rsidRPr="007E4FB6">
        <w:rPr>
          <w:rFonts w:ascii="標楷體" w:eastAsia="標楷體" w:hAnsi="標楷體" w:cs="?啁敦??" w:hint="eastAsia"/>
          <w:color w:val="000000"/>
          <w:kern w:val="0"/>
          <w:sz w:val="28"/>
          <w:szCs w:val="28"/>
        </w:rPr>
        <w:t>，應視天候狀況採取降低作業場所之溫度、提供陰涼之休息場所、提供適當之飲料或食鹽水、調整作業時間</w:t>
      </w:r>
      <w:r w:rsidRPr="007E4FB6">
        <w:rPr>
          <w:rFonts w:ascii="新細明體" w:hAnsi="新細明體" w:cs="?啁敦??" w:hint="eastAsia"/>
          <w:color w:val="000000"/>
          <w:kern w:val="0"/>
          <w:sz w:val="28"/>
          <w:szCs w:val="28"/>
        </w:rPr>
        <w:t>、</w:t>
      </w:r>
      <w:r w:rsidRPr="007E4FB6">
        <w:rPr>
          <w:rFonts w:ascii="標楷體" w:eastAsia="標楷體" w:hAnsi="標楷體" w:cs="?啁敦??" w:hint="eastAsia"/>
          <w:color w:val="000000"/>
          <w:kern w:val="0"/>
          <w:sz w:val="28"/>
          <w:szCs w:val="28"/>
        </w:rPr>
        <w:t>留意身體健</w:t>
      </w:r>
      <w:r w:rsidRPr="007E4FB6">
        <w:rPr>
          <w:rFonts w:ascii="標楷體" w:eastAsia="標楷體" w:hAnsi="標楷體" w:cs="?啁敦??" w:hint="eastAsia"/>
          <w:color w:val="000000"/>
          <w:kern w:val="0"/>
          <w:sz w:val="28"/>
          <w:szCs w:val="28"/>
        </w:rPr>
        <w:lastRenderedPageBreak/>
        <w:t>康狀況及強化作業場所巡視等危害預防措施。</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使工作者於颱風天從事外勤作業，有危害工作者之虞者，應視</w:t>
      </w:r>
      <w:r w:rsidRPr="007E4FB6">
        <w:rPr>
          <w:rFonts w:ascii="標楷體" w:eastAsia="標楷體" w:hAnsi="標楷體" w:cs="新細明體" w:hint="eastAsia"/>
          <w:color w:val="000000"/>
          <w:kern w:val="0"/>
          <w:sz w:val="28"/>
          <w:szCs w:val="28"/>
        </w:rPr>
        <w:t>作業</w:t>
      </w:r>
      <w:r w:rsidRPr="007E4FB6">
        <w:rPr>
          <w:rFonts w:ascii="標楷體" w:eastAsia="標楷體" w:hAnsi="標楷體" w:cs="?啁敦??" w:hint="eastAsia"/>
          <w:color w:val="000000"/>
          <w:kern w:val="0"/>
          <w:sz w:val="28"/>
          <w:szCs w:val="28"/>
        </w:rPr>
        <w:t>危害性，置備適當救生衣、安全帽、連絡通訊設備及其他必要之安全防護設施與交通工具。</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s="?啁敦??"/>
          <w:color w:val="000000"/>
          <w:kern w:val="0"/>
          <w:sz w:val="28"/>
          <w:szCs w:val="28"/>
        </w:rPr>
      </w:pPr>
      <w:r w:rsidRPr="007E4FB6">
        <w:rPr>
          <w:rFonts w:ascii="標楷體" w:eastAsia="標楷體" w:hAnsi="標楷體" w:cs="?啁敦??" w:hint="eastAsia"/>
          <w:color w:val="000000"/>
          <w:kern w:val="0"/>
          <w:sz w:val="28"/>
          <w:szCs w:val="28"/>
        </w:rPr>
        <w:t>對於連續站立作業之工作者，應設置適當之坐具以供休息之用。</w:t>
      </w:r>
    </w:p>
    <w:p w:rsidR="007E4FB6" w:rsidRPr="007E4FB6" w:rsidRDefault="007E4FB6" w:rsidP="007E4FB6">
      <w:pPr>
        <w:numPr>
          <w:ilvl w:val="0"/>
          <w:numId w:val="33"/>
        </w:numPr>
        <w:snapToGrid w:val="0"/>
        <w:spacing w:line="360" w:lineRule="auto"/>
        <w:ind w:left="1701" w:hanging="1701"/>
        <w:jc w:val="both"/>
        <w:rPr>
          <w:rFonts w:ascii="標楷體" w:eastAsia="標楷體" w:hAnsi="標楷體"/>
          <w:color w:val="000000"/>
          <w:sz w:val="28"/>
          <w:szCs w:val="28"/>
        </w:rPr>
      </w:pPr>
      <w:r w:rsidRPr="007E4FB6">
        <w:rPr>
          <w:rFonts w:ascii="標楷體" w:eastAsia="標楷體" w:hAnsi="標楷體"/>
          <w:color w:val="000000"/>
          <w:sz w:val="28"/>
          <w:szCs w:val="28"/>
        </w:rPr>
        <w:t>對違反本守則規定之</w:t>
      </w:r>
      <w:r w:rsidRPr="007E4FB6">
        <w:rPr>
          <w:rFonts w:ascii="標楷體" w:eastAsia="標楷體" w:hAnsi="標楷體" w:hint="eastAsia"/>
          <w:color w:val="000000"/>
          <w:sz w:val="28"/>
          <w:szCs w:val="28"/>
        </w:rPr>
        <w:t>工作者</w:t>
      </w:r>
      <w:r w:rsidRPr="007E4FB6">
        <w:rPr>
          <w:rFonts w:ascii="標楷體" w:eastAsia="標楷體" w:hAnsi="標楷體"/>
          <w:color w:val="000000"/>
          <w:sz w:val="28"/>
          <w:szCs w:val="28"/>
        </w:rPr>
        <w:t>，本</w:t>
      </w:r>
      <w:r w:rsidRPr="007E4FB6">
        <w:rPr>
          <w:rFonts w:ascii="標楷體" w:eastAsia="標楷體" w:hAnsi="標楷體" w:hint="eastAsia"/>
          <w:color w:val="000000"/>
          <w:sz w:val="28"/>
          <w:szCs w:val="28"/>
        </w:rPr>
        <w:t>校</w:t>
      </w:r>
      <w:r w:rsidRPr="007E4FB6">
        <w:rPr>
          <w:rFonts w:ascii="標楷體" w:eastAsia="標楷體" w:hAnsi="標楷體"/>
          <w:color w:val="000000"/>
          <w:sz w:val="28"/>
          <w:szCs w:val="28"/>
        </w:rPr>
        <w:t>得依</w:t>
      </w:r>
      <w:r w:rsidRPr="007E4FB6">
        <w:rPr>
          <w:rFonts w:ascii="標楷體" w:eastAsia="標楷體" w:hAnsi="標楷體" w:hint="eastAsia"/>
          <w:color w:val="000000"/>
          <w:sz w:val="28"/>
          <w:szCs w:val="28"/>
        </w:rPr>
        <w:t>相關法令規定處理</w:t>
      </w:r>
      <w:r w:rsidRPr="007E4FB6">
        <w:rPr>
          <w:rFonts w:ascii="標楷體" w:eastAsia="標楷體" w:hAnsi="標楷體"/>
          <w:color w:val="000000"/>
          <w:sz w:val="28"/>
          <w:szCs w:val="28"/>
        </w:rPr>
        <w:t>。</w:t>
      </w:r>
    </w:p>
    <w:p w:rsidR="007E4FB6" w:rsidRPr="007E4FB6" w:rsidRDefault="007E4FB6" w:rsidP="007E4FB6">
      <w:pPr>
        <w:snapToGrid w:val="0"/>
        <w:spacing w:line="360" w:lineRule="auto"/>
        <w:ind w:leftChars="1" w:left="1702" w:hangingChars="607" w:hanging="1700"/>
        <w:jc w:val="both"/>
        <w:rPr>
          <w:rFonts w:ascii="標楷體" w:eastAsia="標楷體" w:hAnsi="標楷體"/>
          <w:color w:val="000000"/>
          <w:sz w:val="28"/>
          <w:szCs w:val="28"/>
        </w:rPr>
      </w:pPr>
    </w:p>
    <w:p w:rsidR="007E4FB6" w:rsidRPr="007E4FB6" w:rsidRDefault="007E4FB6" w:rsidP="007E4FB6">
      <w:pPr>
        <w:snapToGrid w:val="0"/>
        <w:spacing w:line="360" w:lineRule="auto"/>
        <w:jc w:val="both"/>
        <w:rPr>
          <w:rFonts w:eastAsia="標楷體" w:hAnsi="標楷體"/>
          <w:b/>
          <w:color w:val="000000"/>
          <w:sz w:val="28"/>
          <w:szCs w:val="28"/>
        </w:rPr>
      </w:pPr>
      <w:r w:rsidRPr="007E4FB6">
        <w:rPr>
          <w:rFonts w:eastAsia="標楷體" w:hAnsi="標楷體" w:hint="eastAsia"/>
          <w:b/>
          <w:color w:val="000000"/>
          <w:sz w:val="28"/>
          <w:szCs w:val="28"/>
        </w:rPr>
        <w:t xml:space="preserve"> </w:t>
      </w:r>
      <w:r w:rsidRPr="007E4FB6">
        <w:rPr>
          <w:rFonts w:eastAsia="標楷體" w:hAnsi="標楷體"/>
          <w:b/>
          <w:color w:val="000000"/>
          <w:sz w:val="28"/>
          <w:szCs w:val="28"/>
        </w:rPr>
        <w:t>第</w:t>
      </w:r>
      <w:r w:rsidRPr="007E4FB6">
        <w:rPr>
          <w:rFonts w:eastAsia="標楷體" w:hAnsi="標楷體" w:hint="eastAsia"/>
          <w:b/>
          <w:color w:val="000000"/>
          <w:sz w:val="28"/>
          <w:szCs w:val="28"/>
        </w:rPr>
        <w:t>拾壹</w:t>
      </w:r>
      <w:r w:rsidRPr="007E4FB6">
        <w:rPr>
          <w:rFonts w:eastAsia="標楷體" w:hAnsi="標楷體"/>
          <w:b/>
          <w:color w:val="000000"/>
          <w:sz w:val="28"/>
          <w:szCs w:val="28"/>
        </w:rPr>
        <w:t>章</w:t>
      </w:r>
      <w:r w:rsidRPr="007E4FB6">
        <w:rPr>
          <w:rFonts w:eastAsia="標楷體" w:hAnsi="標楷體"/>
          <w:b/>
          <w:color w:val="000000"/>
          <w:sz w:val="28"/>
          <w:szCs w:val="28"/>
        </w:rPr>
        <w:t xml:space="preserve"> </w:t>
      </w:r>
      <w:r w:rsidRPr="007E4FB6">
        <w:rPr>
          <w:rFonts w:eastAsia="標楷體" w:hAnsi="標楷體" w:hint="eastAsia"/>
          <w:b/>
          <w:color w:val="000000"/>
          <w:sz w:val="28"/>
          <w:szCs w:val="28"/>
        </w:rPr>
        <w:t xml:space="preserve">  </w:t>
      </w:r>
      <w:r w:rsidRPr="007E4FB6">
        <w:rPr>
          <w:rFonts w:eastAsia="標楷體" w:hAnsi="標楷體"/>
          <w:b/>
          <w:color w:val="000000"/>
          <w:sz w:val="28"/>
          <w:szCs w:val="28"/>
        </w:rPr>
        <w:t>附則</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color w:val="000000"/>
          <w:sz w:val="28"/>
          <w:szCs w:val="28"/>
        </w:rPr>
        <w:t>本守則經會同</w:t>
      </w:r>
      <w:r w:rsidRPr="007E4FB6">
        <w:rPr>
          <w:rFonts w:ascii="標楷體" w:eastAsia="標楷體" w:hAnsi="標楷體" w:hint="eastAsia"/>
          <w:color w:val="000000"/>
          <w:sz w:val="28"/>
          <w:szCs w:val="28"/>
        </w:rPr>
        <w:t>本校教職員工生</w:t>
      </w:r>
      <w:r w:rsidRPr="007E4FB6">
        <w:rPr>
          <w:rFonts w:ascii="標楷體" w:eastAsia="標楷體" w:hAnsi="標楷體"/>
          <w:color w:val="000000"/>
          <w:sz w:val="28"/>
          <w:szCs w:val="28"/>
        </w:rPr>
        <w:t>代表訂定，並報經</w:t>
      </w:r>
      <w:r w:rsidRPr="007E4FB6">
        <w:rPr>
          <w:rFonts w:ascii="標楷體" w:eastAsia="標楷體" w:hAnsi="標楷體" w:hint="eastAsia"/>
          <w:color w:val="000000"/>
          <w:sz w:val="28"/>
          <w:szCs w:val="28"/>
        </w:rPr>
        <w:t>本校轄管之勞動檢查機構</w:t>
      </w:r>
      <w:r w:rsidRPr="007E4FB6">
        <w:rPr>
          <w:rFonts w:ascii="標楷體" w:eastAsia="標楷體" w:hAnsi="標楷體"/>
          <w:color w:val="000000"/>
          <w:sz w:val="28"/>
          <w:szCs w:val="28"/>
        </w:rPr>
        <w:t>備查後公告</w:t>
      </w:r>
      <w:r w:rsidRPr="007E4FB6">
        <w:rPr>
          <w:rFonts w:ascii="標楷體" w:eastAsia="標楷體" w:hAnsi="標楷體" w:cs="新細明體"/>
          <w:color w:val="000000"/>
          <w:kern w:val="0"/>
          <w:sz w:val="28"/>
          <w:szCs w:val="28"/>
        </w:rPr>
        <w:t>實施</w:t>
      </w:r>
      <w:r w:rsidRPr="007E4FB6">
        <w:rPr>
          <w:rFonts w:ascii="標楷體" w:eastAsia="標楷體" w:hAnsi="標楷體" w:hint="eastAsia"/>
          <w:color w:val="000000"/>
          <w:sz w:val="28"/>
          <w:szCs w:val="28"/>
        </w:rPr>
        <w:t>。</w:t>
      </w:r>
      <w:r w:rsidRPr="007E4FB6">
        <w:rPr>
          <w:rFonts w:ascii="標楷體" w:eastAsia="標楷體" w:hAnsi="標楷體"/>
          <w:color w:val="000000"/>
          <w:sz w:val="28"/>
          <w:szCs w:val="28"/>
        </w:rPr>
        <w:t>修改與增訂時亦同。</w:t>
      </w:r>
    </w:p>
    <w:p w:rsidR="007E4FB6" w:rsidRPr="007E4FB6" w:rsidRDefault="007E4FB6" w:rsidP="007E4FB6">
      <w:pPr>
        <w:numPr>
          <w:ilvl w:val="0"/>
          <w:numId w:val="33"/>
        </w:numPr>
        <w:snapToGrid w:val="0"/>
        <w:spacing w:line="360" w:lineRule="auto"/>
        <w:ind w:left="1418" w:hanging="1418"/>
        <w:jc w:val="both"/>
        <w:rPr>
          <w:rFonts w:ascii="標楷體" w:eastAsia="標楷體" w:hAnsi="標楷體"/>
          <w:color w:val="000000"/>
          <w:sz w:val="28"/>
          <w:szCs w:val="28"/>
        </w:rPr>
      </w:pPr>
      <w:r w:rsidRPr="007E4FB6">
        <w:rPr>
          <w:rFonts w:ascii="標楷體" w:eastAsia="標楷體" w:hAnsi="標楷體" w:hint="eastAsia"/>
          <w:color w:val="000000"/>
          <w:sz w:val="28"/>
          <w:szCs w:val="28"/>
        </w:rPr>
        <w:t>得標(外包)廠商除應遵守本校安全衛生工作守則外，亦應遵守本校負責職業安全衛生管理單位或人員及發包單位</w:t>
      </w:r>
      <w:r w:rsidRPr="007E4FB6">
        <w:rPr>
          <w:rFonts w:ascii="細明體" w:eastAsia="細明體" w:hAnsi="細明體" w:hint="eastAsia"/>
          <w:color w:val="000000"/>
          <w:sz w:val="28"/>
          <w:szCs w:val="28"/>
        </w:rPr>
        <w:t>，</w:t>
      </w:r>
      <w:r w:rsidRPr="007E4FB6">
        <w:rPr>
          <w:rFonts w:ascii="標楷體" w:eastAsia="標楷體" w:hAnsi="標楷體" w:hint="eastAsia"/>
          <w:color w:val="000000"/>
          <w:sz w:val="28"/>
          <w:szCs w:val="28"/>
        </w:rPr>
        <w:t>於工程採購於決標後之開工會議告知之相關事項。</w:t>
      </w:r>
    </w:p>
    <w:p w:rsidR="00284330" w:rsidRPr="007E4FB6" w:rsidRDefault="00284330" w:rsidP="007E4FB6">
      <w:pPr>
        <w:widowControl/>
        <w:snapToGrid w:val="0"/>
        <w:spacing w:line="360" w:lineRule="auto"/>
        <w:jc w:val="center"/>
        <w:rPr>
          <w:rFonts w:ascii="Times New Roman" w:eastAsia="標楷體" w:hAnsi="Times New Roman"/>
          <w:sz w:val="28"/>
          <w:szCs w:val="28"/>
        </w:rPr>
      </w:pPr>
    </w:p>
    <w:sectPr w:rsidR="00284330" w:rsidRPr="007E4FB6" w:rsidSect="006035C0">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3" w:rsidRDefault="00B17433">
      <w:r>
        <w:separator/>
      </w:r>
    </w:p>
  </w:endnote>
  <w:endnote w:type="continuationSeparator" w:id="0">
    <w:p w:rsidR="00B17433" w:rsidRDefault="00B17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啁敦??">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00B" w:rsidRPr="00304EE4" w:rsidRDefault="00C75211" w:rsidP="00C75211">
    <w:pPr>
      <w:pStyle w:val="a7"/>
      <w:jc w:val="center"/>
      <w:rPr>
        <w:rFonts w:ascii="Times New Roman" w:hAnsi="Times New Roman"/>
      </w:rPr>
    </w:pPr>
    <w:r w:rsidRPr="00304EE4">
      <w:rPr>
        <w:rFonts w:ascii="Times New Roman" w:eastAsia="標楷體" w:hAnsi="Times New Roman"/>
      </w:rPr>
      <w:t>第</w:t>
    </w:r>
    <w:r w:rsidRPr="00304EE4">
      <w:rPr>
        <w:rFonts w:ascii="Times New Roman" w:eastAsia="標楷體" w:hAnsi="Times New Roman"/>
      </w:rPr>
      <w:fldChar w:fldCharType="begin"/>
    </w:r>
    <w:r w:rsidRPr="00304EE4">
      <w:rPr>
        <w:rFonts w:ascii="Times New Roman" w:eastAsia="標楷體" w:hAnsi="Times New Roman"/>
      </w:rPr>
      <w:instrText>PAGE   \* MERGEFORMAT</w:instrText>
    </w:r>
    <w:r w:rsidRPr="00304EE4">
      <w:rPr>
        <w:rFonts w:ascii="Times New Roman" w:eastAsia="標楷體" w:hAnsi="Times New Roman"/>
      </w:rPr>
      <w:fldChar w:fldCharType="separate"/>
    </w:r>
    <w:r w:rsidR="00CB1B8D" w:rsidRPr="00CB1B8D">
      <w:rPr>
        <w:rFonts w:ascii="Times New Roman" w:eastAsia="標楷體" w:hAnsi="Times New Roman"/>
        <w:noProof/>
        <w:lang w:val="zh-TW"/>
      </w:rPr>
      <w:t>20</w:t>
    </w:r>
    <w:r w:rsidRPr="00304EE4">
      <w:rPr>
        <w:rFonts w:ascii="Times New Roman" w:eastAsia="標楷體" w:hAnsi="Times New Roman"/>
      </w:rPr>
      <w:fldChar w:fldCharType="end"/>
    </w:r>
    <w:r w:rsidRPr="00304EE4">
      <w:rPr>
        <w:rFonts w:ascii="Times New Roman" w:eastAsia="標楷體" w:hAnsi="Times New Roman"/>
      </w:rPr>
      <w:t>頁</w:t>
    </w:r>
    <w:r w:rsidRPr="00304EE4">
      <w:rPr>
        <w:rFonts w:ascii="Times New Roman" w:eastAsia="標楷體" w:hAnsi="Times New Roman"/>
      </w:rPr>
      <w:t>/</w:t>
    </w:r>
    <w:r w:rsidRPr="00304EE4">
      <w:rPr>
        <w:rFonts w:ascii="Times New Roman" w:eastAsia="標楷體" w:hAnsi="Times New Roman"/>
      </w:rPr>
      <w:t>共</w:t>
    </w:r>
    <w:r w:rsidRPr="00304EE4">
      <w:rPr>
        <w:rFonts w:ascii="Times New Roman" w:eastAsia="標楷體" w:hAnsi="Times New Roman"/>
      </w:rPr>
      <w:fldChar w:fldCharType="begin"/>
    </w:r>
    <w:r w:rsidRPr="00304EE4">
      <w:rPr>
        <w:rFonts w:ascii="Times New Roman" w:eastAsia="標楷體" w:hAnsi="Times New Roman"/>
      </w:rPr>
      <w:instrText xml:space="preserve"> NUMPAGES   \* MERGEFORMAT </w:instrText>
    </w:r>
    <w:r w:rsidRPr="00304EE4">
      <w:rPr>
        <w:rFonts w:ascii="Times New Roman" w:eastAsia="標楷體" w:hAnsi="Times New Roman"/>
      </w:rPr>
      <w:fldChar w:fldCharType="separate"/>
    </w:r>
    <w:r w:rsidR="00CB1B8D">
      <w:rPr>
        <w:rFonts w:ascii="Times New Roman" w:eastAsia="標楷體" w:hAnsi="Times New Roman"/>
        <w:noProof/>
      </w:rPr>
      <w:t>20</w:t>
    </w:r>
    <w:r w:rsidRPr="00304EE4">
      <w:rPr>
        <w:rFonts w:ascii="Times New Roman" w:eastAsia="標楷體" w:hAnsi="Times New Roman"/>
      </w:rPr>
      <w:fldChar w:fldCharType="end"/>
    </w:r>
    <w:r w:rsidRPr="00304EE4">
      <w:rPr>
        <w:rFonts w:ascii="Times New Roman" w:eastAsia="標楷體" w:hAnsi="Times New Roman"/>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3" w:rsidRDefault="00B17433">
      <w:r>
        <w:separator/>
      </w:r>
    </w:p>
  </w:footnote>
  <w:footnote w:type="continuationSeparator" w:id="0">
    <w:p w:rsidR="00B17433" w:rsidRDefault="00B174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00B" w:rsidRPr="00474A35" w:rsidRDefault="003A000B">
    <w:pPr>
      <w:ind w:left="283" w:hangingChars="118" w:hanging="283"/>
      <w:rPr>
        <w:rFonts w:eastAsia="標楷體"/>
        <w:color w:val="548DD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1" w15:restartNumberingAfterBreak="0">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2" w15:restartNumberingAfterBreak="0">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 w15:restartNumberingAfterBreak="0">
    <w:nsid w:val="00000004"/>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4" w15:restartNumberingAfterBreak="0">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15:restartNumberingAfterBreak="0">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15:restartNumberingAfterBreak="0">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15:restartNumberingAfterBreak="0">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15:restartNumberingAfterBreak="0">
    <w:nsid w:val="0000000A"/>
    <w:multiLevelType w:val="hybridMultilevel"/>
    <w:tmpl w:val="C732479E"/>
    <w:lvl w:ilvl="0" w:tplc="151083CC">
      <w:start w:val="1"/>
      <w:numFmt w:val="decimal"/>
      <w:lvlText w:val="%1."/>
      <w:lvlJc w:val="left"/>
      <w:pPr>
        <w:tabs>
          <w:tab w:val="left" w:pos="480"/>
        </w:tabs>
        <w:ind w:left="480" w:hanging="360"/>
      </w:pPr>
      <w:rPr>
        <w:rFonts w:hint="eastAsia"/>
      </w:rPr>
    </w:lvl>
    <w:lvl w:ilvl="1" w:tplc="04090019" w:tentative="1">
      <w:start w:val="1"/>
      <w:numFmt w:val="ideographTraditional"/>
      <w:lvlText w:val="%2、"/>
      <w:lvlJc w:val="left"/>
      <w:pPr>
        <w:tabs>
          <w:tab w:val="left" w:pos="1080"/>
        </w:tabs>
        <w:ind w:left="1080" w:hanging="480"/>
      </w:pPr>
    </w:lvl>
    <w:lvl w:ilvl="2" w:tplc="0409001B" w:tentative="1">
      <w:start w:val="1"/>
      <w:numFmt w:val="lowerRoman"/>
      <w:lvlText w:val="%3."/>
      <w:lvlJc w:val="right"/>
      <w:pPr>
        <w:tabs>
          <w:tab w:val="left" w:pos="1560"/>
        </w:tabs>
        <w:ind w:left="1560" w:hanging="480"/>
      </w:pPr>
    </w:lvl>
    <w:lvl w:ilvl="3" w:tplc="0409000F" w:tentative="1">
      <w:start w:val="1"/>
      <w:numFmt w:val="decimal"/>
      <w:lvlText w:val="%4."/>
      <w:lvlJc w:val="left"/>
      <w:pPr>
        <w:tabs>
          <w:tab w:val="left" w:pos="2040"/>
        </w:tabs>
        <w:ind w:left="2040" w:hanging="480"/>
      </w:pPr>
    </w:lvl>
    <w:lvl w:ilvl="4" w:tplc="04090019" w:tentative="1">
      <w:start w:val="1"/>
      <w:numFmt w:val="ideographTraditional"/>
      <w:lvlText w:val="%5、"/>
      <w:lvlJc w:val="left"/>
      <w:pPr>
        <w:tabs>
          <w:tab w:val="left" w:pos="2520"/>
        </w:tabs>
        <w:ind w:left="2520" w:hanging="480"/>
      </w:pPr>
    </w:lvl>
    <w:lvl w:ilvl="5" w:tplc="0409001B" w:tentative="1">
      <w:start w:val="1"/>
      <w:numFmt w:val="lowerRoman"/>
      <w:lvlText w:val="%6."/>
      <w:lvlJc w:val="right"/>
      <w:pPr>
        <w:tabs>
          <w:tab w:val="left" w:pos="3000"/>
        </w:tabs>
        <w:ind w:left="3000" w:hanging="480"/>
      </w:pPr>
    </w:lvl>
    <w:lvl w:ilvl="6" w:tplc="0409000F" w:tentative="1">
      <w:start w:val="1"/>
      <w:numFmt w:val="decimal"/>
      <w:lvlText w:val="%7."/>
      <w:lvlJc w:val="left"/>
      <w:pPr>
        <w:tabs>
          <w:tab w:val="left" w:pos="3480"/>
        </w:tabs>
        <w:ind w:left="3480" w:hanging="480"/>
      </w:pPr>
    </w:lvl>
    <w:lvl w:ilvl="7" w:tplc="04090019" w:tentative="1">
      <w:start w:val="1"/>
      <w:numFmt w:val="ideographTraditional"/>
      <w:lvlText w:val="%8、"/>
      <w:lvlJc w:val="left"/>
      <w:pPr>
        <w:tabs>
          <w:tab w:val="left" w:pos="3960"/>
        </w:tabs>
        <w:ind w:left="3960" w:hanging="480"/>
      </w:pPr>
    </w:lvl>
    <w:lvl w:ilvl="8" w:tplc="0409001B" w:tentative="1">
      <w:start w:val="1"/>
      <w:numFmt w:val="lowerRoman"/>
      <w:lvlText w:val="%9."/>
      <w:lvlJc w:val="right"/>
      <w:pPr>
        <w:tabs>
          <w:tab w:val="left" w:pos="4440"/>
        </w:tabs>
        <w:ind w:left="4440" w:hanging="480"/>
      </w:pPr>
    </w:lvl>
  </w:abstractNum>
  <w:abstractNum w:abstractNumId="10" w15:restartNumberingAfterBreak="0">
    <w:nsid w:val="0000000B"/>
    <w:multiLevelType w:val="multilevel"/>
    <w:tmpl w:val="7D8CCCD2"/>
    <w:lvl w:ilvl="0">
      <w:start w:val="4"/>
      <w:numFmt w:val="ideographLegalTraditional"/>
      <w:suff w:val="nothing"/>
      <w:lvlText w:val="%1、"/>
      <w:lvlJc w:val="left"/>
      <w:pPr>
        <w:ind w:left="1021" w:hanging="1021"/>
      </w:pPr>
      <w:rPr>
        <w:rFonts w:eastAsia="標楷體" w:hint="eastAsia"/>
        <w:b w:val="0"/>
        <w:i w:val="0"/>
        <w:sz w:val="28"/>
        <w:szCs w:val="28"/>
      </w:rPr>
    </w:lvl>
    <w:lvl w:ilvl="1">
      <w:start w:val="1"/>
      <w:numFmt w:val="taiwaneseCountingThousand"/>
      <w:suff w:val="nothing"/>
      <w:lvlText w:val="%2、"/>
      <w:lvlJc w:val="left"/>
      <w:pPr>
        <w:ind w:left="964" w:hanging="680"/>
      </w:pPr>
      <w:rPr>
        <w:rFonts w:eastAsia="標楷體" w:hint="eastAsia"/>
        <w:b w:val="0"/>
        <w:i w:val="0"/>
        <w:sz w:val="28"/>
        <w:szCs w:val="28"/>
        <w:lang w:val="en-US"/>
      </w:rPr>
    </w:lvl>
    <w:lvl w:ilvl="2">
      <w:start w:val="1"/>
      <w:numFmt w:val="taiwaneseCountingThousand"/>
      <w:suff w:val="nothing"/>
      <w:lvlText w:val="(%3)"/>
      <w:lvlJc w:val="left"/>
      <w:pPr>
        <w:ind w:left="1134" w:hanging="567"/>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11" w15:restartNumberingAfterBreak="0">
    <w:nsid w:val="0000000C"/>
    <w:multiLevelType w:val="hybridMultilevel"/>
    <w:tmpl w:val="520AA5F8"/>
    <w:lvl w:ilvl="0" w:tplc="0409000F">
      <w:start w:val="1"/>
      <w:numFmt w:val="decimal"/>
      <w:pStyle w:val="a"/>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0000000D"/>
    <w:multiLevelType w:val="hybridMultilevel"/>
    <w:tmpl w:val="44667156"/>
    <w:lvl w:ilvl="0" w:tplc="81DC4FB4">
      <w:start w:val="1"/>
      <w:numFmt w:val="decimal"/>
      <w:lvlText w:val="%1."/>
      <w:lvlJc w:val="left"/>
      <w:pPr>
        <w:tabs>
          <w:tab w:val="left" w:pos="360"/>
        </w:tabs>
        <w:ind w:left="360" w:hanging="360"/>
      </w:pPr>
      <w:rPr>
        <w:rFonts w:hint="eastAsia"/>
      </w:rPr>
    </w:lvl>
    <w:lvl w:ilvl="1" w:tplc="04090019" w:tentative="1">
      <w:start w:val="1"/>
      <w:numFmt w:val="ideographTraditional"/>
      <w:lvlText w:val="%2、"/>
      <w:lvlJc w:val="left"/>
      <w:pPr>
        <w:tabs>
          <w:tab w:val="left" w:pos="960"/>
        </w:tabs>
        <w:ind w:left="960" w:hanging="480"/>
      </w:pPr>
    </w:lvl>
    <w:lvl w:ilvl="2" w:tplc="0409001B" w:tentative="1">
      <w:start w:val="1"/>
      <w:numFmt w:val="lowerRoman"/>
      <w:lvlText w:val="%3."/>
      <w:lvlJc w:val="right"/>
      <w:pPr>
        <w:tabs>
          <w:tab w:val="left" w:pos="1440"/>
        </w:tabs>
        <w:ind w:left="1440" w:hanging="480"/>
      </w:pPr>
    </w:lvl>
    <w:lvl w:ilvl="3" w:tplc="0409000F" w:tentative="1">
      <w:start w:val="1"/>
      <w:numFmt w:val="decimal"/>
      <w:lvlText w:val="%4."/>
      <w:lvlJc w:val="left"/>
      <w:pPr>
        <w:tabs>
          <w:tab w:val="left" w:pos="1920"/>
        </w:tabs>
        <w:ind w:left="1920" w:hanging="480"/>
      </w:pPr>
    </w:lvl>
    <w:lvl w:ilvl="4" w:tplc="04090019" w:tentative="1">
      <w:start w:val="1"/>
      <w:numFmt w:val="ideographTraditional"/>
      <w:lvlText w:val="%5、"/>
      <w:lvlJc w:val="left"/>
      <w:pPr>
        <w:tabs>
          <w:tab w:val="left" w:pos="2400"/>
        </w:tabs>
        <w:ind w:left="2400" w:hanging="480"/>
      </w:pPr>
    </w:lvl>
    <w:lvl w:ilvl="5" w:tplc="0409001B" w:tentative="1">
      <w:start w:val="1"/>
      <w:numFmt w:val="lowerRoman"/>
      <w:lvlText w:val="%6."/>
      <w:lvlJc w:val="right"/>
      <w:pPr>
        <w:tabs>
          <w:tab w:val="left" w:pos="2880"/>
        </w:tabs>
        <w:ind w:left="2880" w:hanging="480"/>
      </w:pPr>
    </w:lvl>
    <w:lvl w:ilvl="6" w:tplc="0409000F" w:tentative="1">
      <w:start w:val="1"/>
      <w:numFmt w:val="decimal"/>
      <w:lvlText w:val="%7."/>
      <w:lvlJc w:val="left"/>
      <w:pPr>
        <w:tabs>
          <w:tab w:val="left" w:pos="3360"/>
        </w:tabs>
        <w:ind w:left="3360" w:hanging="480"/>
      </w:pPr>
    </w:lvl>
    <w:lvl w:ilvl="7" w:tplc="04090019" w:tentative="1">
      <w:start w:val="1"/>
      <w:numFmt w:val="ideographTraditional"/>
      <w:lvlText w:val="%8、"/>
      <w:lvlJc w:val="left"/>
      <w:pPr>
        <w:tabs>
          <w:tab w:val="left" w:pos="3840"/>
        </w:tabs>
        <w:ind w:left="3840" w:hanging="480"/>
      </w:pPr>
    </w:lvl>
    <w:lvl w:ilvl="8" w:tplc="0409001B" w:tentative="1">
      <w:start w:val="1"/>
      <w:numFmt w:val="lowerRoman"/>
      <w:lvlText w:val="%9."/>
      <w:lvlJc w:val="right"/>
      <w:pPr>
        <w:tabs>
          <w:tab w:val="left" w:pos="4320"/>
        </w:tabs>
        <w:ind w:left="4320" w:hanging="480"/>
      </w:pPr>
    </w:lvl>
  </w:abstractNum>
  <w:abstractNum w:abstractNumId="13" w15:restartNumberingAfterBreak="0">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4" w15:restartNumberingAfterBreak="0">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5" w15:restartNumberingAfterBreak="0">
    <w:nsid w:val="00000010"/>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16" w15:restartNumberingAfterBreak="0">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15:restartNumberingAfterBreak="0">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8" w15:restartNumberingAfterBreak="0">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15:restartNumberingAfterBreak="0">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15:restartNumberingAfterBreak="0">
    <w:nsid w:val="00000015"/>
    <w:multiLevelType w:val="multilevel"/>
    <w:tmpl w:val="0409001D"/>
    <w:lvl w:ilvl="0">
      <w:start w:val="1"/>
      <w:numFmt w:val="decimal"/>
      <w:pStyle w:val="a0"/>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2" w15:restartNumberingAfterBreak="0">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3" w15:restartNumberingAfterBreak="0">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24" w15:restartNumberingAfterBreak="0">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5" w15:restartNumberingAfterBreak="0">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6" w15:restartNumberingAfterBreak="0">
    <w:nsid w:val="0000001B"/>
    <w:multiLevelType w:val="multilevel"/>
    <w:tmpl w:val="C898FFAA"/>
    <w:lvl w:ilvl="0">
      <w:start w:val="1"/>
      <w:numFmt w:val="ideographLegalTraditional"/>
      <w:suff w:val="nothing"/>
      <w:lvlText w:val="%1、"/>
      <w:lvlJc w:val="left"/>
      <w:pPr>
        <w:ind w:left="1021" w:hanging="1021"/>
      </w:pPr>
      <w:rPr>
        <w:rFonts w:eastAsia="標楷體" w:hint="eastAsia"/>
        <w:b/>
        <w:i w:val="0"/>
        <w:sz w:val="32"/>
        <w:szCs w:val="32"/>
      </w:rPr>
    </w:lvl>
    <w:lvl w:ilvl="1">
      <w:start w:val="1"/>
      <w:numFmt w:val="taiwaneseCountingThousand"/>
      <w:suff w:val="nothing"/>
      <w:lvlText w:val="%2、"/>
      <w:lvlJc w:val="left"/>
      <w:pPr>
        <w:ind w:left="964" w:hanging="964"/>
      </w:pPr>
      <w:rPr>
        <w:rFonts w:eastAsia="標楷體" w:hint="eastAsia"/>
        <w:b w:val="0"/>
        <w:i w:val="0"/>
        <w:sz w:val="28"/>
        <w:szCs w:val="28"/>
      </w:rPr>
    </w:lvl>
    <w:lvl w:ilvl="2">
      <w:start w:val="1"/>
      <w:numFmt w:val="taiwaneseCountingThousand"/>
      <w:suff w:val="nothing"/>
      <w:lvlText w:val="(%3)"/>
      <w:lvlJc w:val="left"/>
      <w:pPr>
        <w:ind w:left="1276" w:hanging="539"/>
      </w:pPr>
      <w:rPr>
        <w:rFonts w:eastAsia="標楷體" w:hint="eastAsia"/>
        <w:b w:val="0"/>
        <w:i w:val="0"/>
        <w:sz w:val="28"/>
        <w:szCs w:val="28"/>
      </w:rPr>
    </w:lvl>
    <w:lvl w:ilvl="3">
      <w:start w:val="1"/>
      <w:numFmt w:val="decimal"/>
      <w:suff w:val="nothing"/>
      <w:lvlText w:val="%4."/>
      <w:lvlJc w:val="left"/>
      <w:pPr>
        <w:ind w:left="1984" w:hanging="708"/>
      </w:pPr>
      <w:rPr>
        <w:rFonts w:hint="eastAsia"/>
        <w:sz w:val="28"/>
        <w:szCs w:val="28"/>
      </w:rPr>
    </w:lvl>
    <w:lvl w:ilvl="4">
      <w:start w:val="1"/>
      <w:numFmt w:val="decimal"/>
      <w:lvlText w:val="(%5)"/>
      <w:lvlJc w:val="left"/>
      <w:pPr>
        <w:tabs>
          <w:tab w:val="left" w:pos="2551"/>
        </w:tabs>
        <w:ind w:left="2551" w:hanging="850"/>
      </w:pPr>
      <w:rPr>
        <w:rFonts w:hint="eastAsia"/>
        <w:sz w:val="28"/>
        <w:szCs w:val="28"/>
      </w:rPr>
    </w:lvl>
    <w:lvl w:ilvl="5">
      <w:start w:val="1"/>
      <w:numFmt w:val="none"/>
      <w:suff w:val="nothing"/>
      <w:lvlText w:val="%6"/>
      <w:lvlJc w:val="left"/>
      <w:pPr>
        <w:ind w:left="567" w:firstLine="567"/>
      </w:pPr>
      <w:rPr>
        <w:rFonts w:hint="eastAsia"/>
        <w:sz w:val="28"/>
        <w:szCs w:val="28"/>
      </w:rPr>
    </w:lvl>
    <w:lvl w:ilvl="6">
      <w:start w:val="1"/>
      <w:numFmt w:val="none"/>
      <w:suff w:val="nothing"/>
      <w:lvlText w:val=""/>
      <w:lvlJc w:val="left"/>
      <w:pPr>
        <w:ind w:left="3827" w:hanging="3543"/>
      </w:pPr>
      <w:rPr>
        <w:rFonts w:hint="eastAsia"/>
      </w:rPr>
    </w:lvl>
    <w:lvl w:ilvl="7">
      <w:start w:val="1"/>
      <w:numFmt w:val="lowerLetter"/>
      <w:lvlText w:val="%8."/>
      <w:lvlJc w:val="left"/>
      <w:pPr>
        <w:tabs>
          <w:tab w:val="left" w:pos="4394"/>
        </w:tabs>
        <w:ind w:left="4394" w:hanging="1418"/>
      </w:pPr>
      <w:rPr>
        <w:rFonts w:hint="eastAsia"/>
      </w:rPr>
    </w:lvl>
    <w:lvl w:ilvl="8">
      <w:start w:val="1"/>
      <w:numFmt w:val="lowerLetter"/>
      <w:lvlText w:val="%9)"/>
      <w:lvlJc w:val="left"/>
      <w:pPr>
        <w:tabs>
          <w:tab w:val="left" w:pos="5102"/>
        </w:tabs>
        <w:ind w:left="5102" w:hanging="1700"/>
      </w:pPr>
      <w:rPr>
        <w:rFonts w:hint="eastAsia"/>
      </w:rPr>
    </w:lvl>
  </w:abstractNum>
  <w:abstractNum w:abstractNumId="27" w15:restartNumberingAfterBreak="0">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8" w15:restartNumberingAfterBreak="0">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9" w15:restartNumberingAfterBreak="0">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1" w15:restartNumberingAfterBreak="0">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2" w15:restartNumberingAfterBreak="0">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3" w15:restartNumberingAfterBreak="0">
    <w:nsid w:val="308D52C4"/>
    <w:multiLevelType w:val="hybridMultilevel"/>
    <w:tmpl w:val="15B2B0D8"/>
    <w:lvl w:ilvl="0" w:tplc="48BE1FAA">
      <w:start w:val="1"/>
      <w:numFmt w:val="decimal"/>
      <w:lvlText w:val="%1."/>
      <w:lvlJc w:val="left"/>
      <w:pPr>
        <w:ind w:left="928" w:hanging="360"/>
      </w:pPr>
      <w:rPr>
        <w:rFonts w:hint="default"/>
      </w:rPr>
    </w:lvl>
    <w:lvl w:ilvl="1" w:tplc="04090019" w:tentative="1">
      <w:start w:val="1"/>
      <w:numFmt w:val="ideographTraditional"/>
      <w:lvlText w:val="%2、"/>
      <w:lvlJc w:val="left"/>
      <w:pPr>
        <w:ind w:left="2205" w:hanging="480"/>
      </w:pPr>
    </w:lvl>
    <w:lvl w:ilvl="2" w:tplc="0409001B" w:tentative="1">
      <w:start w:val="1"/>
      <w:numFmt w:val="lowerRoman"/>
      <w:lvlText w:val="%3."/>
      <w:lvlJc w:val="right"/>
      <w:pPr>
        <w:ind w:left="2685" w:hanging="480"/>
      </w:pPr>
    </w:lvl>
    <w:lvl w:ilvl="3" w:tplc="0409000F" w:tentative="1">
      <w:start w:val="1"/>
      <w:numFmt w:val="decimal"/>
      <w:lvlText w:val="%4."/>
      <w:lvlJc w:val="left"/>
      <w:pPr>
        <w:ind w:left="3165" w:hanging="480"/>
      </w:pPr>
    </w:lvl>
    <w:lvl w:ilvl="4" w:tplc="04090019" w:tentative="1">
      <w:start w:val="1"/>
      <w:numFmt w:val="ideographTraditional"/>
      <w:lvlText w:val="%5、"/>
      <w:lvlJc w:val="left"/>
      <w:pPr>
        <w:ind w:left="3645" w:hanging="480"/>
      </w:pPr>
    </w:lvl>
    <w:lvl w:ilvl="5" w:tplc="0409001B" w:tentative="1">
      <w:start w:val="1"/>
      <w:numFmt w:val="lowerRoman"/>
      <w:lvlText w:val="%6."/>
      <w:lvlJc w:val="right"/>
      <w:pPr>
        <w:ind w:left="4125" w:hanging="480"/>
      </w:pPr>
    </w:lvl>
    <w:lvl w:ilvl="6" w:tplc="0409000F" w:tentative="1">
      <w:start w:val="1"/>
      <w:numFmt w:val="decimal"/>
      <w:lvlText w:val="%7."/>
      <w:lvlJc w:val="left"/>
      <w:pPr>
        <w:ind w:left="4605" w:hanging="480"/>
      </w:pPr>
    </w:lvl>
    <w:lvl w:ilvl="7" w:tplc="04090019" w:tentative="1">
      <w:start w:val="1"/>
      <w:numFmt w:val="ideographTraditional"/>
      <w:lvlText w:val="%8、"/>
      <w:lvlJc w:val="left"/>
      <w:pPr>
        <w:ind w:left="5085" w:hanging="480"/>
      </w:pPr>
    </w:lvl>
    <w:lvl w:ilvl="8" w:tplc="0409001B" w:tentative="1">
      <w:start w:val="1"/>
      <w:numFmt w:val="lowerRoman"/>
      <w:lvlText w:val="%9."/>
      <w:lvlJc w:val="right"/>
      <w:pPr>
        <w:ind w:left="5565" w:hanging="480"/>
      </w:pPr>
    </w:lvl>
  </w:abstractNum>
  <w:abstractNum w:abstractNumId="34" w15:restartNumberingAfterBreak="0">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5" w15:restartNumberingAfterBreak="0">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15:restartNumberingAfterBreak="0">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7" w15:restartNumberingAfterBreak="0">
    <w:nsid w:val="43B1281E"/>
    <w:multiLevelType w:val="hybridMultilevel"/>
    <w:tmpl w:val="80DAB9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9" w15:restartNumberingAfterBreak="0">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0" w15:restartNumberingAfterBreak="0">
    <w:nsid w:val="72B435F8"/>
    <w:multiLevelType w:val="hybridMultilevel"/>
    <w:tmpl w:val="FAE48E2E"/>
    <w:lvl w:ilvl="0" w:tplc="8996D8E8">
      <w:start w:val="3"/>
      <w:numFmt w:val="taiwaneseCountingThousand"/>
      <w:lvlText w:val="%1、"/>
      <w:lvlJc w:val="left"/>
      <w:pPr>
        <w:ind w:left="0" w:firstLine="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23"/>
  </w:num>
  <w:num w:numId="4">
    <w:abstractNumId w:val="25"/>
  </w:num>
  <w:num w:numId="5">
    <w:abstractNumId w:val="4"/>
  </w:num>
  <w:num w:numId="6">
    <w:abstractNumId w:val="27"/>
  </w:num>
  <w:num w:numId="7">
    <w:abstractNumId w:val="14"/>
  </w:num>
  <w:num w:numId="8">
    <w:abstractNumId w:val="7"/>
  </w:num>
  <w:num w:numId="9">
    <w:abstractNumId w:val="16"/>
  </w:num>
  <w:num w:numId="10">
    <w:abstractNumId w:val="8"/>
  </w:num>
  <w:num w:numId="11">
    <w:abstractNumId w:val="18"/>
  </w:num>
  <w:num w:numId="12">
    <w:abstractNumId w:val="22"/>
  </w:num>
  <w:num w:numId="13">
    <w:abstractNumId w:val="2"/>
  </w:num>
  <w:num w:numId="14">
    <w:abstractNumId w:val="24"/>
  </w:num>
  <w:num w:numId="15">
    <w:abstractNumId w:val="21"/>
  </w:num>
  <w:num w:numId="16">
    <w:abstractNumId w:val="6"/>
  </w:num>
  <w:num w:numId="17">
    <w:abstractNumId w:val="19"/>
  </w:num>
  <w:num w:numId="18">
    <w:abstractNumId w:val="33"/>
  </w:num>
  <w:num w:numId="19">
    <w:abstractNumId w:val="17"/>
  </w:num>
  <w:num w:numId="20">
    <w:abstractNumId w:val="9"/>
  </w:num>
  <w:num w:numId="21">
    <w:abstractNumId w:val="12"/>
  </w:num>
  <w:num w:numId="22">
    <w:abstractNumId w:val="1"/>
  </w:num>
  <w:num w:numId="23">
    <w:abstractNumId w:val="28"/>
  </w:num>
  <w:num w:numId="24">
    <w:abstractNumId w:val="5"/>
  </w:num>
  <w:num w:numId="25">
    <w:abstractNumId w:val="0"/>
  </w:num>
  <w:num w:numId="26">
    <w:abstractNumId w:val="26"/>
  </w:num>
  <w:num w:numId="27">
    <w:abstractNumId w:val="13"/>
  </w:num>
  <w:num w:numId="28">
    <w:abstractNumId w:val="29"/>
  </w:num>
  <w:num w:numId="29">
    <w:abstractNumId w:val="10"/>
  </w:num>
  <w:num w:numId="30">
    <w:abstractNumId w:val="3"/>
  </w:num>
  <w:num w:numId="31">
    <w:abstractNumId w:val="15"/>
  </w:num>
  <w:num w:numId="32">
    <w:abstractNumId w:val="37"/>
  </w:num>
  <w:num w:numId="33">
    <w:abstractNumId w:val="41"/>
  </w:num>
  <w:num w:numId="34">
    <w:abstractNumId w:val="38"/>
  </w:num>
  <w:num w:numId="35">
    <w:abstractNumId w:val="30"/>
  </w:num>
  <w:num w:numId="36">
    <w:abstractNumId w:val="36"/>
  </w:num>
  <w:num w:numId="37">
    <w:abstractNumId w:val="35"/>
  </w:num>
  <w:num w:numId="38">
    <w:abstractNumId w:val="39"/>
  </w:num>
  <w:num w:numId="39">
    <w:abstractNumId w:val="32"/>
  </w:num>
  <w:num w:numId="40">
    <w:abstractNumId w:val="31"/>
  </w:num>
  <w:num w:numId="41">
    <w:abstractNumId w:val="3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330"/>
    <w:rsid w:val="00016C19"/>
    <w:rsid w:val="000F1E65"/>
    <w:rsid w:val="000F21EF"/>
    <w:rsid w:val="001667A8"/>
    <w:rsid w:val="001A420D"/>
    <w:rsid w:val="001B7310"/>
    <w:rsid w:val="00221C36"/>
    <w:rsid w:val="00284330"/>
    <w:rsid w:val="002E41F0"/>
    <w:rsid w:val="002F5FE9"/>
    <w:rsid w:val="00304EE4"/>
    <w:rsid w:val="003074DC"/>
    <w:rsid w:val="003160B9"/>
    <w:rsid w:val="003A000B"/>
    <w:rsid w:val="003B708D"/>
    <w:rsid w:val="003C120E"/>
    <w:rsid w:val="003E3CE4"/>
    <w:rsid w:val="003E5745"/>
    <w:rsid w:val="004322F0"/>
    <w:rsid w:val="0046368F"/>
    <w:rsid w:val="00474A35"/>
    <w:rsid w:val="00547102"/>
    <w:rsid w:val="00567AF8"/>
    <w:rsid w:val="00583636"/>
    <w:rsid w:val="0059557C"/>
    <w:rsid w:val="00597576"/>
    <w:rsid w:val="006035C0"/>
    <w:rsid w:val="00644576"/>
    <w:rsid w:val="006B1D43"/>
    <w:rsid w:val="006B2988"/>
    <w:rsid w:val="006E6FF0"/>
    <w:rsid w:val="00760247"/>
    <w:rsid w:val="0076576F"/>
    <w:rsid w:val="007E4FB6"/>
    <w:rsid w:val="0083374B"/>
    <w:rsid w:val="00864684"/>
    <w:rsid w:val="00883B5C"/>
    <w:rsid w:val="008A55C8"/>
    <w:rsid w:val="008B06C7"/>
    <w:rsid w:val="008C7310"/>
    <w:rsid w:val="008D1B19"/>
    <w:rsid w:val="008D64B5"/>
    <w:rsid w:val="00913037"/>
    <w:rsid w:val="00990B69"/>
    <w:rsid w:val="009C5298"/>
    <w:rsid w:val="009D785C"/>
    <w:rsid w:val="009F0CDA"/>
    <w:rsid w:val="00A3443B"/>
    <w:rsid w:val="00A92AFF"/>
    <w:rsid w:val="00B00C3B"/>
    <w:rsid w:val="00B152DF"/>
    <w:rsid w:val="00B17433"/>
    <w:rsid w:val="00B64709"/>
    <w:rsid w:val="00BE4889"/>
    <w:rsid w:val="00C236B6"/>
    <w:rsid w:val="00C37C1C"/>
    <w:rsid w:val="00C542CF"/>
    <w:rsid w:val="00C75211"/>
    <w:rsid w:val="00CB1B8D"/>
    <w:rsid w:val="00CC07CE"/>
    <w:rsid w:val="00CE6601"/>
    <w:rsid w:val="00D359D5"/>
    <w:rsid w:val="00D4508E"/>
    <w:rsid w:val="00D64DEA"/>
    <w:rsid w:val="00DE6CB3"/>
    <w:rsid w:val="00DF1FB3"/>
    <w:rsid w:val="00E21578"/>
    <w:rsid w:val="00EA3032"/>
    <w:rsid w:val="00F0095E"/>
    <w:rsid w:val="00F1335C"/>
    <w:rsid w:val="00F935CC"/>
    <w:rsid w:val="00FC75F0"/>
    <w:rsid w:val="00FF52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EEA99-E18F-46BC-BAEE-D690A73F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pPr>
    <w:rPr>
      <w:kern w:val="2"/>
      <w:sz w:val="24"/>
      <w:szCs w:val="22"/>
    </w:rPr>
  </w:style>
  <w:style w:type="paragraph" w:styleId="1">
    <w:name w:val="heading 1"/>
    <w:basedOn w:val="a1"/>
    <w:next w:val="a1"/>
    <w:link w:val="10"/>
    <w:qFormat/>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1"/>
    <w:next w:val="a1"/>
    <w:link w:val="20"/>
    <w:qFormat/>
    <w:pPr>
      <w:keepNext/>
      <w:spacing w:line="720" w:lineRule="auto"/>
      <w:outlineLvl w:val="1"/>
    </w:pPr>
    <w:rPr>
      <w:rFonts w:ascii="Cambria" w:hAnsi="Cambria"/>
      <w:b/>
      <w:bCs/>
      <w:kern w:val="0"/>
      <w:sz w:val="48"/>
      <w:szCs w:val="48"/>
      <w:lang w:val="x-none" w:eastAsia="x-none"/>
    </w:rPr>
  </w:style>
  <w:style w:type="paragraph" w:styleId="3">
    <w:name w:val="heading 3"/>
    <w:basedOn w:val="a1"/>
    <w:next w:val="a1"/>
    <w:link w:val="30"/>
    <w:qFormat/>
    <w:pPr>
      <w:keepNext/>
      <w:spacing w:line="720" w:lineRule="auto"/>
      <w:outlineLvl w:val="2"/>
    </w:pPr>
    <w:rPr>
      <w:rFonts w:ascii="Cambria" w:hAnsi="Cambria"/>
      <w:b/>
      <w:bCs/>
      <w:kern w:val="0"/>
      <w:sz w:val="36"/>
      <w:szCs w:val="36"/>
      <w:lang w:val="x-none" w:eastAsia="x-none"/>
    </w:rPr>
  </w:style>
  <w:style w:type="paragraph" w:styleId="4">
    <w:name w:val="heading 4"/>
    <w:basedOn w:val="a1"/>
    <w:next w:val="a1"/>
    <w:link w:val="40"/>
    <w:qFormat/>
    <w:pPr>
      <w:keepNext/>
      <w:spacing w:line="720" w:lineRule="auto"/>
      <w:outlineLvl w:val="3"/>
    </w:pPr>
    <w:rPr>
      <w:rFonts w:ascii="Cambria" w:hAnsi="Cambria"/>
      <w:kern w:val="0"/>
      <w:sz w:val="36"/>
      <w:szCs w:val="36"/>
      <w:lang w:val="x-none" w:eastAsia="x-none"/>
    </w:rPr>
  </w:style>
  <w:style w:type="paragraph" w:styleId="5">
    <w:name w:val="heading 5"/>
    <w:basedOn w:val="a1"/>
    <w:next w:val="a1"/>
    <w:link w:val="50"/>
    <w:qFormat/>
    <w:pPr>
      <w:keepNext/>
      <w:spacing w:line="720" w:lineRule="auto"/>
      <w:ind w:leftChars="200" w:left="200"/>
      <w:outlineLvl w:val="4"/>
    </w:pPr>
    <w:rPr>
      <w:rFonts w:ascii="Cambria" w:hAnsi="Cambria"/>
      <w:b/>
      <w:bCs/>
      <w:kern w:val="0"/>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rPr>
      <w:rFonts w:ascii="Cambria" w:eastAsia="新細明體" w:hAnsi="Cambria" w:cs="Times New Roman"/>
      <w:b/>
      <w:bCs/>
      <w:kern w:val="52"/>
      <w:sz w:val="52"/>
      <w:szCs w:val="52"/>
    </w:rPr>
  </w:style>
  <w:style w:type="character" w:customStyle="1" w:styleId="20">
    <w:name w:val="標題 2 字元"/>
    <w:link w:val="2"/>
    <w:rPr>
      <w:rFonts w:ascii="Cambria" w:eastAsia="新細明體" w:hAnsi="Cambria" w:cs="Times New Roman"/>
      <w:b/>
      <w:bCs/>
      <w:sz w:val="48"/>
      <w:szCs w:val="48"/>
    </w:rPr>
  </w:style>
  <w:style w:type="character" w:customStyle="1" w:styleId="30">
    <w:name w:val="標題 3 字元"/>
    <w:link w:val="3"/>
    <w:rPr>
      <w:rFonts w:ascii="Cambria" w:eastAsia="新細明體" w:hAnsi="Cambria" w:cs="Times New Roman"/>
      <w:b/>
      <w:bCs/>
      <w:kern w:val="0"/>
      <w:sz w:val="36"/>
      <w:szCs w:val="36"/>
    </w:rPr>
  </w:style>
  <w:style w:type="character" w:customStyle="1" w:styleId="40">
    <w:name w:val="標題 4 字元"/>
    <w:link w:val="4"/>
    <w:rPr>
      <w:rFonts w:ascii="Cambria" w:eastAsia="新細明體" w:hAnsi="Cambria" w:cs="Times New Roman"/>
      <w:kern w:val="0"/>
      <w:sz w:val="36"/>
      <w:szCs w:val="36"/>
    </w:rPr>
  </w:style>
  <w:style w:type="character" w:customStyle="1" w:styleId="50">
    <w:name w:val="標題 5 字元"/>
    <w:link w:val="5"/>
    <w:rPr>
      <w:rFonts w:ascii="Cambria" w:eastAsia="新細明體" w:hAnsi="Cambria" w:cs="Times New Roman"/>
      <w:b/>
      <w:bCs/>
      <w:kern w:val="0"/>
      <w:sz w:val="36"/>
      <w:szCs w:val="36"/>
    </w:rPr>
  </w:style>
  <w:style w:type="paragraph" w:styleId="a5">
    <w:name w:val="header"/>
    <w:basedOn w:val="a1"/>
    <w:link w:val="a6"/>
    <w:uiPriority w:val="99"/>
    <w:pPr>
      <w:tabs>
        <w:tab w:val="center" w:pos="4153"/>
        <w:tab w:val="right" w:pos="8306"/>
      </w:tabs>
      <w:snapToGrid w:val="0"/>
    </w:pPr>
    <w:rPr>
      <w:kern w:val="0"/>
      <w:sz w:val="20"/>
      <w:szCs w:val="20"/>
      <w:lang w:val="x-none" w:eastAsia="x-none"/>
    </w:rPr>
  </w:style>
  <w:style w:type="character" w:customStyle="1" w:styleId="a6">
    <w:name w:val="頁首 字元"/>
    <w:link w:val="a5"/>
    <w:uiPriority w:val="99"/>
    <w:rPr>
      <w:sz w:val="20"/>
      <w:szCs w:val="20"/>
    </w:rPr>
  </w:style>
  <w:style w:type="paragraph" w:styleId="a7">
    <w:name w:val="footer"/>
    <w:basedOn w:val="a1"/>
    <w:link w:val="a8"/>
    <w:uiPriority w:val="99"/>
    <w:pPr>
      <w:tabs>
        <w:tab w:val="center" w:pos="4153"/>
        <w:tab w:val="right" w:pos="8306"/>
      </w:tabs>
      <w:snapToGrid w:val="0"/>
    </w:pPr>
    <w:rPr>
      <w:kern w:val="0"/>
      <w:sz w:val="20"/>
      <w:szCs w:val="20"/>
      <w:lang w:val="x-none" w:eastAsia="x-none"/>
    </w:rPr>
  </w:style>
  <w:style w:type="character" w:customStyle="1" w:styleId="a8">
    <w:name w:val="頁尾 字元"/>
    <w:link w:val="a7"/>
    <w:uiPriority w:val="99"/>
    <w:rPr>
      <w:sz w:val="20"/>
      <w:szCs w:val="20"/>
    </w:rPr>
  </w:style>
  <w:style w:type="paragraph" w:styleId="a9">
    <w:name w:val="Balloon Text"/>
    <w:basedOn w:val="a1"/>
    <w:link w:val="aa"/>
    <w:uiPriority w:val="99"/>
    <w:rPr>
      <w:rFonts w:ascii="Cambria" w:hAnsi="Cambria"/>
      <w:kern w:val="0"/>
      <w:sz w:val="18"/>
      <w:szCs w:val="18"/>
      <w:lang w:val="x-none" w:eastAsia="x-none"/>
    </w:rPr>
  </w:style>
  <w:style w:type="character" w:customStyle="1" w:styleId="aa">
    <w:name w:val="註解方塊文字 字元"/>
    <w:link w:val="a9"/>
    <w:uiPriority w:val="99"/>
    <w:rPr>
      <w:rFonts w:ascii="Cambria" w:eastAsia="新細明體" w:hAnsi="Cambria" w:cs="Times New Roman"/>
      <w:sz w:val="18"/>
      <w:szCs w:val="18"/>
    </w:rPr>
  </w:style>
  <w:style w:type="paragraph" w:styleId="ab">
    <w:name w:val="TOC Heading"/>
    <w:basedOn w:val="1"/>
    <w:next w:val="a1"/>
    <w:uiPriority w:val="39"/>
    <w:qFormat/>
    <w:pPr>
      <w:keepLines/>
      <w:widowControl/>
      <w:spacing w:before="480" w:after="0" w:line="276" w:lineRule="auto"/>
      <w:outlineLvl w:val="9"/>
    </w:pPr>
    <w:rPr>
      <w:color w:val="365F91"/>
      <w:kern w:val="0"/>
      <w:sz w:val="28"/>
      <w:szCs w:val="28"/>
    </w:rPr>
  </w:style>
  <w:style w:type="paragraph" w:styleId="21">
    <w:name w:val="toc 2"/>
    <w:basedOn w:val="a1"/>
    <w:next w:val="a1"/>
    <w:uiPriority w:val="39"/>
    <w:qFormat/>
    <w:pPr>
      <w:widowControl/>
      <w:tabs>
        <w:tab w:val="right" w:leader="dot" w:pos="8296"/>
      </w:tabs>
      <w:spacing w:after="100" w:line="276" w:lineRule="auto"/>
      <w:ind w:left="3840" w:hangingChars="1600" w:hanging="3840"/>
    </w:pPr>
    <w:rPr>
      <w:rFonts w:ascii="標楷體" w:eastAsia="標楷體" w:hAnsi="標楷體"/>
      <w:noProof/>
      <w:kern w:val="0"/>
      <w:szCs w:val="24"/>
    </w:rPr>
  </w:style>
  <w:style w:type="paragraph" w:styleId="11">
    <w:name w:val="toc 1"/>
    <w:basedOn w:val="a1"/>
    <w:next w:val="a1"/>
    <w:uiPriority w:val="39"/>
    <w:qFormat/>
    <w:pPr>
      <w:widowControl/>
      <w:spacing w:after="100" w:line="276" w:lineRule="auto"/>
    </w:pPr>
    <w:rPr>
      <w:kern w:val="0"/>
      <w:sz w:val="22"/>
    </w:rPr>
  </w:style>
  <w:style w:type="paragraph" w:styleId="31">
    <w:name w:val="toc 3"/>
    <w:basedOn w:val="a1"/>
    <w:next w:val="a1"/>
    <w:qFormat/>
    <w:pPr>
      <w:widowControl/>
      <w:spacing w:after="100" w:line="276" w:lineRule="auto"/>
      <w:ind w:left="440"/>
    </w:pPr>
    <w:rPr>
      <w:kern w:val="0"/>
      <w:sz w:val="22"/>
    </w:rPr>
  </w:style>
  <w:style w:type="character" w:styleId="ac">
    <w:name w:val="Hyperlink"/>
    <w:uiPriority w:val="99"/>
    <w:rPr>
      <w:color w:val="0000FF"/>
      <w:u w:val="single"/>
    </w:rPr>
  </w:style>
  <w:style w:type="paragraph" w:styleId="ad">
    <w:name w:val="List Paragraph"/>
    <w:basedOn w:val="a1"/>
    <w:uiPriority w:val="34"/>
    <w:qFormat/>
    <w:pPr>
      <w:ind w:leftChars="200" w:left="480"/>
    </w:pPr>
  </w:style>
  <w:style w:type="paragraph" w:styleId="ae">
    <w:name w:val="No Spacing"/>
    <w:uiPriority w:val="1"/>
    <w:qFormat/>
    <w:pPr>
      <w:widowControl w:val="0"/>
    </w:pPr>
    <w:rPr>
      <w:kern w:val="2"/>
      <w:sz w:val="24"/>
      <w:szCs w:val="22"/>
    </w:rPr>
  </w:style>
  <w:style w:type="paragraph" w:customStyle="1" w:styleId="Default">
    <w:name w:val="Default"/>
    <w:pPr>
      <w:widowControl w:val="0"/>
      <w:autoSpaceDE w:val="0"/>
      <w:autoSpaceDN w:val="0"/>
      <w:adjustRightInd w:val="0"/>
    </w:pPr>
    <w:rPr>
      <w:rFonts w:ascii="標楷體" w:hAnsi="標楷體" w:cs="標楷體"/>
      <w:color w:val="000000"/>
      <w:sz w:val="24"/>
      <w:szCs w:val="24"/>
    </w:rPr>
  </w:style>
  <w:style w:type="table" w:styleId="af">
    <w:name w:val="Table Grid"/>
    <w:basedOn w:val="a3"/>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paragraph" w:styleId="Web">
    <w:name w:val="Normal (Web)"/>
    <w:basedOn w:val="a1"/>
    <w:pPr>
      <w:widowControl/>
      <w:spacing w:after="240"/>
    </w:pPr>
    <w:rPr>
      <w:rFonts w:ascii="新細明體" w:hAnsi="新細明體" w:cs="新細明體"/>
      <w:color w:val="111111"/>
      <w:kern w:val="0"/>
      <w:sz w:val="18"/>
      <w:szCs w:val="18"/>
    </w:rPr>
  </w:style>
  <w:style w:type="paragraph" w:styleId="9">
    <w:name w:val="toc 9"/>
    <w:basedOn w:val="a1"/>
    <w:next w:val="a1"/>
    <w:pPr>
      <w:ind w:leftChars="1600" w:left="3840"/>
    </w:pPr>
  </w:style>
  <w:style w:type="paragraph" w:customStyle="1" w:styleId="12">
    <w:name w:val="清單段落1"/>
    <w:basedOn w:val="a1"/>
    <w:pPr>
      <w:ind w:leftChars="200" w:left="480"/>
    </w:pPr>
    <w:rPr>
      <w:rFonts w:ascii="Times New Roman" w:hAnsi="Times New Roman"/>
      <w:szCs w:val="24"/>
    </w:rPr>
  </w:style>
  <w:style w:type="paragraph" w:customStyle="1" w:styleId="13">
    <w:name w:val="註解方塊文字1"/>
    <w:basedOn w:val="a1"/>
    <w:next w:val="a9"/>
    <w:rPr>
      <w:rFonts w:ascii="Cambria" w:hAnsi="Cambria"/>
      <w:sz w:val="18"/>
      <w:szCs w:val="18"/>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szCs w:val="24"/>
      <w:lang w:val="x-none" w:eastAsia="x-none"/>
    </w:rPr>
  </w:style>
  <w:style w:type="character" w:customStyle="1" w:styleId="HTML0">
    <w:name w:val="HTML 預設格式 字元"/>
    <w:link w:val="HTML"/>
    <w:uiPriority w:val="99"/>
    <w:rPr>
      <w:rFonts w:ascii="細明體" w:eastAsia="細明體" w:hAnsi="細明體" w:cs="Times New Roman"/>
      <w:kern w:val="0"/>
      <w:sz w:val="20"/>
      <w:szCs w:val="24"/>
    </w:rPr>
  </w:style>
  <w:style w:type="character" w:customStyle="1" w:styleId="af1">
    <w:name w:val="章節附註文字 字元"/>
    <w:link w:val="af2"/>
    <w:rPr>
      <w:rFonts w:ascii="Calibri" w:eastAsia="新細明體" w:hAnsi="Calibri" w:cs="Times New Roman"/>
      <w:kern w:val="0"/>
      <w:sz w:val="20"/>
      <w:szCs w:val="20"/>
    </w:rPr>
  </w:style>
  <w:style w:type="paragraph" w:styleId="af2">
    <w:name w:val="endnote text"/>
    <w:basedOn w:val="a1"/>
    <w:link w:val="af1"/>
    <w:pPr>
      <w:snapToGrid w:val="0"/>
    </w:pPr>
    <w:rPr>
      <w:kern w:val="0"/>
      <w:sz w:val="20"/>
      <w:szCs w:val="20"/>
      <w:lang w:val="x-none" w:eastAsia="x-none"/>
    </w:rPr>
  </w:style>
  <w:style w:type="character" w:customStyle="1" w:styleId="af3">
    <w:name w:val="註腳文字 字元"/>
    <w:link w:val="af4"/>
    <w:rPr>
      <w:rFonts w:ascii="Calibri" w:eastAsia="新細明體" w:hAnsi="Calibri" w:cs="Times New Roman"/>
      <w:kern w:val="0"/>
      <w:sz w:val="20"/>
      <w:szCs w:val="20"/>
    </w:rPr>
  </w:style>
  <w:style w:type="paragraph" w:styleId="af4">
    <w:name w:val="footnote text"/>
    <w:basedOn w:val="a1"/>
    <w:link w:val="af3"/>
    <w:pPr>
      <w:snapToGrid w:val="0"/>
    </w:pPr>
    <w:rPr>
      <w:kern w:val="0"/>
      <w:sz w:val="20"/>
      <w:szCs w:val="20"/>
      <w:lang w:val="x-none" w:eastAsia="x-none"/>
    </w:rPr>
  </w:style>
  <w:style w:type="character" w:customStyle="1" w:styleId="ft">
    <w:name w:val="ft"/>
    <w:rPr>
      <w:rFonts w:cs="Times New Roman"/>
    </w:rPr>
  </w:style>
  <w:style w:type="character" w:styleId="af5">
    <w:name w:val="Emphasis"/>
    <w:uiPriority w:val="20"/>
    <w:qFormat/>
    <w:rPr>
      <w:rFonts w:cs="Times New Roman"/>
      <w:i/>
    </w:rPr>
  </w:style>
  <w:style w:type="character" w:customStyle="1" w:styleId="st1">
    <w:name w:val="st1"/>
    <w:rPr>
      <w:rFonts w:cs="Times New Roman"/>
    </w:rPr>
  </w:style>
  <w:style w:type="paragraph" w:styleId="af6">
    <w:name w:val="annotation text"/>
    <w:basedOn w:val="a1"/>
    <w:link w:val="af7"/>
    <w:rPr>
      <w:kern w:val="0"/>
      <w:sz w:val="20"/>
      <w:szCs w:val="20"/>
      <w:lang w:val="x-none" w:eastAsia="x-none"/>
    </w:rPr>
  </w:style>
  <w:style w:type="character" w:customStyle="1" w:styleId="af7">
    <w:name w:val="註解文字 字元"/>
    <w:link w:val="af6"/>
    <w:rPr>
      <w:rFonts w:ascii="Calibri" w:eastAsia="新細明體" w:hAnsi="Calibri" w:cs="Times New Roman"/>
      <w:kern w:val="0"/>
      <w:sz w:val="20"/>
      <w:szCs w:val="20"/>
    </w:rPr>
  </w:style>
  <w:style w:type="character" w:customStyle="1" w:styleId="af8">
    <w:name w:val="註解主旨 字元"/>
    <w:link w:val="af9"/>
    <w:rPr>
      <w:rFonts w:ascii="Calibri" w:eastAsia="新細明體" w:hAnsi="Calibri" w:cs="Times New Roman"/>
      <w:b/>
      <w:bCs/>
      <w:kern w:val="0"/>
      <w:sz w:val="20"/>
      <w:szCs w:val="20"/>
    </w:rPr>
  </w:style>
  <w:style w:type="paragraph" w:styleId="af9">
    <w:name w:val="annotation subject"/>
    <w:basedOn w:val="af6"/>
    <w:next w:val="af6"/>
    <w:link w:val="af8"/>
    <w:rPr>
      <w:b/>
      <w:bCs/>
    </w:rPr>
  </w:style>
  <w:style w:type="paragraph" w:styleId="afa">
    <w:name w:val="Note Heading"/>
    <w:basedOn w:val="a1"/>
    <w:next w:val="a1"/>
    <w:link w:val="afb"/>
    <w:pPr>
      <w:jc w:val="center"/>
    </w:pPr>
    <w:rPr>
      <w:rFonts w:ascii="Times New Roman" w:eastAsia="標楷體" w:hAnsi="Times New Roman"/>
      <w:kern w:val="0"/>
      <w:sz w:val="20"/>
      <w:szCs w:val="24"/>
      <w:lang w:val="x-none" w:eastAsia="x-none"/>
    </w:rPr>
  </w:style>
  <w:style w:type="character" w:customStyle="1" w:styleId="afb">
    <w:name w:val="註釋標題 字元"/>
    <w:link w:val="afa"/>
    <w:rPr>
      <w:rFonts w:ascii="Times New Roman" w:eastAsia="標楷體" w:hAnsi="Times New Roman" w:cs="Times New Roman"/>
      <w:kern w:val="0"/>
      <w:sz w:val="20"/>
      <w:szCs w:val="24"/>
    </w:rPr>
  </w:style>
  <w:style w:type="paragraph" w:styleId="afc">
    <w:name w:val="Closing"/>
    <w:basedOn w:val="a1"/>
    <w:link w:val="afd"/>
    <w:pPr>
      <w:ind w:leftChars="1800" w:left="100"/>
    </w:pPr>
    <w:rPr>
      <w:rFonts w:ascii="Times New Roman" w:eastAsia="標楷體" w:hAnsi="Times New Roman"/>
      <w:kern w:val="0"/>
      <w:sz w:val="20"/>
      <w:szCs w:val="24"/>
      <w:lang w:val="x-none" w:eastAsia="x-none"/>
    </w:rPr>
  </w:style>
  <w:style w:type="character" w:customStyle="1" w:styleId="afd">
    <w:name w:val="結語 字元"/>
    <w:link w:val="afc"/>
    <w:rPr>
      <w:rFonts w:ascii="Times New Roman" w:eastAsia="標楷體" w:hAnsi="Times New Roman" w:cs="Times New Roman"/>
      <w:kern w:val="0"/>
      <w:sz w:val="20"/>
      <w:szCs w:val="24"/>
    </w:rPr>
  </w:style>
  <w:style w:type="character" w:customStyle="1" w:styleId="apple-converted-space">
    <w:name w:val="apple-converted-space"/>
  </w:style>
  <w:style w:type="paragraph" w:styleId="afe">
    <w:name w:val="caption"/>
    <w:basedOn w:val="a1"/>
    <w:next w:val="a1"/>
    <w:qFormat/>
    <w:rPr>
      <w:sz w:val="20"/>
      <w:szCs w:val="20"/>
    </w:rPr>
  </w:style>
  <w:style w:type="character" w:customStyle="1" w:styleId="interref">
    <w:name w:val="interref"/>
  </w:style>
  <w:style w:type="paragraph" w:styleId="aff">
    <w:name w:val="table of figures"/>
    <w:basedOn w:val="a1"/>
    <w:next w:val="a1"/>
    <w:pPr>
      <w:ind w:leftChars="400" w:left="400" w:hangingChars="200" w:hanging="200"/>
    </w:pPr>
    <w:rPr>
      <w:rFonts w:eastAsia="標楷體"/>
    </w:rPr>
  </w:style>
  <w:style w:type="paragraph" w:styleId="a0">
    <w:name w:val="Title"/>
    <w:basedOn w:val="a1"/>
    <w:next w:val="a1"/>
    <w:link w:val="aff0"/>
    <w:qFormat/>
    <w:pPr>
      <w:numPr>
        <w:numId w:val="1"/>
      </w:numPr>
      <w:spacing w:before="240" w:afterLines="100"/>
      <w:jc w:val="both"/>
      <w:outlineLvl w:val="0"/>
    </w:pPr>
    <w:rPr>
      <w:rFonts w:ascii="Times New Roman" w:eastAsia="標楷體" w:hAnsi="Times New Roman"/>
      <w:b/>
      <w:bCs/>
      <w:kern w:val="0"/>
      <w:sz w:val="32"/>
      <w:szCs w:val="32"/>
      <w:lang w:val="x-none" w:eastAsia="x-none"/>
    </w:rPr>
  </w:style>
  <w:style w:type="character" w:customStyle="1" w:styleId="aff0">
    <w:name w:val="標題 字元"/>
    <w:link w:val="a0"/>
    <w:rPr>
      <w:rFonts w:ascii="Times New Roman" w:eastAsia="標楷體" w:hAnsi="Times New Roman" w:cs="Times New Roman"/>
      <w:b/>
      <w:bCs/>
      <w:kern w:val="0"/>
      <w:sz w:val="32"/>
      <w:szCs w:val="32"/>
    </w:rPr>
  </w:style>
  <w:style w:type="paragraph" w:styleId="a">
    <w:name w:val="List Bullet"/>
    <w:basedOn w:val="a1"/>
    <w:pPr>
      <w:numPr>
        <w:numId w:val="2"/>
      </w:numPr>
      <w:tabs>
        <w:tab w:val="left" w:pos="361"/>
      </w:tabs>
      <w:spacing w:afterLines="100"/>
      <w:ind w:leftChars="200" w:left="361" w:hangingChars="200" w:hanging="200"/>
      <w:contextualSpacing/>
      <w:jc w:val="both"/>
    </w:pPr>
    <w:rPr>
      <w:rFonts w:ascii="Times New Roman" w:eastAsia="標楷體" w:hAnsi="Times New Roman"/>
      <w:szCs w:val="28"/>
    </w:rPr>
  </w:style>
  <w:style w:type="character" w:customStyle="1" w:styleId="style31">
    <w:name w:val="style31"/>
    <w:rPr>
      <w:rFonts w:ascii="標楷體" w:eastAsia="標楷體" w:hAnsi="標楷體"/>
      <w:sz w:val="36"/>
    </w:rPr>
  </w:style>
  <w:style w:type="character" w:customStyle="1" w:styleId="aff1">
    <w:name w:val="文件引導模式 字元"/>
    <w:link w:val="aff2"/>
    <w:rPr>
      <w:rFonts w:ascii="新細明體" w:eastAsia="新細明體" w:hAnsi="Calibri" w:cs="Times New Roman"/>
      <w:kern w:val="0"/>
      <w:sz w:val="18"/>
      <w:szCs w:val="18"/>
    </w:rPr>
  </w:style>
  <w:style w:type="paragraph" w:styleId="aff2">
    <w:name w:val="Document Map"/>
    <w:basedOn w:val="a1"/>
    <w:link w:val="aff1"/>
    <w:rPr>
      <w:rFonts w:ascii="新細明體"/>
      <w:kern w:val="0"/>
      <w:sz w:val="18"/>
      <w:szCs w:val="18"/>
      <w:lang w:val="x-none" w:eastAsia="x-none"/>
    </w:rPr>
  </w:style>
  <w:style w:type="character" w:customStyle="1" w:styleId="googqs-tidbit1">
    <w:name w:val="goog_qs-tidbit1"/>
  </w:style>
  <w:style w:type="paragraph" w:customStyle="1" w:styleId="229tpM">
    <w:name w:val="22_表中_9tpM"/>
    <w:basedOn w:val="a1"/>
    <w:pPr>
      <w:overflowPunct w:val="0"/>
      <w:autoSpaceDE w:val="0"/>
      <w:autoSpaceDN w:val="0"/>
      <w:adjustRightInd w:val="0"/>
      <w:snapToGrid w:val="0"/>
      <w:spacing w:before="40" w:after="40"/>
      <w:ind w:left="113" w:right="113"/>
    </w:pPr>
    <w:rPr>
      <w:rFonts w:ascii="MS Mincho" w:eastAsia="MS Mincho" w:hAnsi="Century"/>
      <w:sz w:val="18"/>
      <w:szCs w:val="24"/>
      <w:lang w:eastAsia="ja-JP"/>
    </w:rPr>
  </w:style>
  <w:style w:type="character" w:customStyle="1" w:styleId="apple-style-span">
    <w:name w:val="apple-style-span"/>
    <w:rPr>
      <w:rFonts w:cs="Times New Roman"/>
    </w:rPr>
  </w:style>
  <w:style w:type="paragraph" w:styleId="aff3">
    <w:name w:val="Body Text Indent"/>
    <w:basedOn w:val="a1"/>
    <w:link w:val="aff4"/>
    <w:pPr>
      <w:ind w:firstLineChars="225" w:firstLine="540"/>
    </w:pPr>
    <w:rPr>
      <w:rFonts w:ascii="Times New Roman" w:hAnsi="Times New Roman"/>
      <w:kern w:val="0"/>
      <w:sz w:val="20"/>
      <w:szCs w:val="24"/>
      <w:lang w:val="x-none" w:eastAsia="x-none"/>
    </w:rPr>
  </w:style>
  <w:style w:type="character" w:customStyle="1" w:styleId="aff4">
    <w:name w:val="本文縮排 字元"/>
    <w:link w:val="aff3"/>
    <w:rPr>
      <w:rFonts w:ascii="Times New Roman" w:eastAsia="新細明體" w:hAnsi="Times New Roman" w:cs="Times New Roman"/>
      <w:kern w:val="0"/>
      <w:sz w:val="20"/>
      <w:szCs w:val="24"/>
    </w:rPr>
  </w:style>
  <w:style w:type="paragraph" w:styleId="aff5">
    <w:name w:val="Body Text"/>
    <w:basedOn w:val="a1"/>
    <w:link w:val="aff6"/>
    <w:uiPriority w:val="99"/>
    <w:pPr>
      <w:spacing w:after="120"/>
    </w:pPr>
    <w:rPr>
      <w:rFonts w:ascii="Times New Roman" w:hAnsi="Times New Roman"/>
      <w:kern w:val="0"/>
      <w:sz w:val="20"/>
      <w:szCs w:val="24"/>
      <w:lang w:val="x-none" w:eastAsia="x-none"/>
    </w:rPr>
  </w:style>
  <w:style w:type="character" w:customStyle="1" w:styleId="aff6">
    <w:name w:val="本文 字元"/>
    <w:link w:val="aff5"/>
    <w:uiPriority w:val="99"/>
    <w:rPr>
      <w:rFonts w:ascii="Times New Roman" w:eastAsia="新細明體" w:hAnsi="Times New Roman" w:cs="Times New Roman"/>
      <w:kern w:val="0"/>
      <w:sz w:val="20"/>
      <w:szCs w:val="24"/>
    </w:rPr>
  </w:style>
  <w:style w:type="character" w:styleId="aff7">
    <w:name w:val="page number"/>
    <w:rPr>
      <w:rFonts w:cs="Times New Roman"/>
    </w:rPr>
  </w:style>
  <w:style w:type="paragraph" w:customStyle="1" w:styleId="031">
    <w:name w:val="03_1_本文"/>
    <w:basedOn w:val="a1"/>
    <w:pPr>
      <w:overflowPunct w:val="0"/>
      <w:autoSpaceDE w:val="0"/>
      <w:autoSpaceDN w:val="0"/>
      <w:adjustRightInd w:val="0"/>
      <w:snapToGrid w:val="0"/>
      <w:spacing w:line="358" w:lineRule="exact"/>
      <w:ind w:left="210"/>
      <w:jc w:val="both"/>
    </w:pPr>
    <w:rPr>
      <w:rFonts w:ascii="MS Mincho" w:eastAsia="MS Mincho" w:hAnsi="Century"/>
      <w:sz w:val="21"/>
      <w:szCs w:val="24"/>
      <w:lang w:eastAsia="ja-JP"/>
    </w:rPr>
  </w:style>
  <w:style w:type="paragraph" w:customStyle="1" w:styleId="04">
    <w:name w:val="04_・スタイル"/>
    <w:basedOn w:val="a1"/>
    <w:pPr>
      <w:overflowPunct w:val="0"/>
      <w:autoSpaceDE w:val="0"/>
      <w:autoSpaceDN w:val="0"/>
      <w:adjustRightInd w:val="0"/>
      <w:snapToGrid w:val="0"/>
      <w:spacing w:line="358" w:lineRule="exact"/>
      <w:ind w:left="420" w:hanging="210"/>
      <w:jc w:val="both"/>
    </w:pPr>
    <w:rPr>
      <w:rFonts w:ascii="MS Mincho" w:eastAsia="MS Mincho" w:hAnsi="Century"/>
      <w:sz w:val="21"/>
      <w:szCs w:val="24"/>
      <w:lang w:eastAsia="ja-JP"/>
    </w:rPr>
  </w:style>
  <w:style w:type="paragraph" w:customStyle="1" w:styleId="07">
    <w:name w:val="07_①スタイル"/>
    <w:basedOn w:val="a1"/>
    <w:pPr>
      <w:overflowPunct w:val="0"/>
      <w:autoSpaceDE w:val="0"/>
      <w:autoSpaceDN w:val="0"/>
      <w:adjustRightInd w:val="0"/>
      <w:snapToGrid w:val="0"/>
      <w:spacing w:line="358" w:lineRule="exact"/>
      <w:ind w:left="630" w:hanging="210"/>
      <w:jc w:val="both"/>
    </w:pPr>
    <w:rPr>
      <w:rFonts w:ascii="MS Mincho" w:eastAsia="MS Mincho" w:hAnsi="Century"/>
      <w:sz w:val="21"/>
      <w:szCs w:val="24"/>
      <w:lang w:eastAsia="ja-JP"/>
    </w:rPr>
  </w:style>
  <w:style w:type="paragraph" w:customStyle="1" w:styleId="02112ptG">
    <w:name w:val="02_1_タイトル_12ptG"/>
    <w:basedOn w:val="a1"/>
    <w:pPr>
      <w:overflowPunct w:val="0"/>
      <w:autoSpaceDE w:val="0"/>
      <w:autoSpaceDN w:val="0"/>
      <w:adjustRightInd w:val="0"/>
      <w:snapToGrid w:val="0"/>
      <w:spacing w:line="340" w:lineRule="exact"/>
      <w:ind w:left="238" w:hanging="238"/>
      <w:jc w:val="both"/>
    </w:pPr>
    <w:rPr>
      <w:rFonts w:ascii="MS Gothic" w:eastAsia="MS Gothic" w:hAnsi="Century"/>
      <w:szCs w:val="24"/>
      <w:lang w:eastAsia="ja-JP"/>
    </w:rPr>
  </w:style>
  <w:style w:type="paragraph" w:customStyle="1" w:styleId="061">
    <w:name w:val="06_(1)_本文"/>
    <w:basedOn w:val="a1"/>
    <w:pPr>
      <w:overflowPunct w:val="0"/>
      <w:autoSpaceDE w:val="0"/>
      <w:autoSpaceDN w:val="0"/>
      <w:adjustRightInd w:val="0"/>
      <w:snapToGrid w:val="0"/>
      <w:spacing w:line="358" w:lineRule="exact"/>
      <w:ind w:left="420"/>
      <w:jc w:val="both"/>
    </w:pPr>
    <w:rPr>
      <w:rFonts w:ascii="MS Mincho" w:eastAsia="MS Mincho" w:hAnsi="Century"/>
      <w:sz w:val="21"/>
      <w:szCs w:val="24"/>
      <w:lang w:eastAsia="ja-JP"/>
    </w:rPr>
  </w:style>
  <w:style w:type="paragraph" w:customStyle="1" w:styleId="210">
    <w:name w:val="21_図・ªíタイトル"/>
    <w:basedOn w:val="a1"/>
    <w:pPr>
      <w:overflowPunct w:val="0"/>
      <w:autoSpaceDE w:val="0"/>
      <w:autoSpaceDN w:val="0"/>
      <w:adjustRightInd w:val="0"/>
      <w:snapToGrid w:val="0"/>
      <w:spacing w:line="358" w:lineRule="exact"/>
      <w:jc w:val="center"/>
    </w:pPr>
    <w:rPr>
      <w:rFonts w:ascii="MS Gothic" w:eastAsia="MS Gothic" w:hAnsi="Century"/>
      <w:sz w:val="21"/>
      <w:szCs w:val="24"/>
      <w:lang w:eastAsia="ja-JP"/>
    </w:rPr>
  </w:style>
  <w:style w:type="paragraph" w:customStyle="1" w:styleId="120">
    <w:name w:val="12_◦ _スタイル"/>
    <w:basedOn w:val="a1"/>
    <w:pPr>
      <w:overflowPunct w:val="0"/>
      <w:autoSpaceDE w:val="0"/>
      <w:autoSpaceDN w:val="0"/>
      <w:adjustRightInd w:val="0"/>
      <w:snapToGrid w:val="0"/>
      <w:spacing w:line="358" w:lineRule="exact"/>
      <w:ind w:left="839" w:hanging="210"/>
      <w:jc w:val="both"/>
    </w:pPr>
    <w:rPr>
      <w:rFonts w:ascii="MS Mincho" w:eastAsia="MS Mincho" w:hAnsi="Century"/>
      <w:sz w:val="21"/>
      <w:szCs w:val="24"/>
      <w:lang w:eastAsia="ja-JP"/>
    </w:rPr>
  </w:style>
  <w:style w:type="character" w:customStyle="1" w:styleId="vtp-binding-byline2">
    <w:name w:val="vtp-binding-byline2"/>
    <w:rPr>
      <w:rFonts w:cs="Times New Roman"/>
    </w:rPr>
  </w:style>
  <w:style w:type="character" w:customStyle="1" w:styleId="vtp-byline-text2">
    <w:name w:val="vtp-byline-text2"/>
    <w:rPr>
      <w:rFonts w:cs="Times New Roman"/>
    </w:rPr>
  </w:style>
  <w:style w:type="paragraph" w:customStyle="1" w:styleId="14">
    <w:name w:val="無間距1"/>
    <w:pPr>
      <w:widowControl w:val="0"/>
    </w:pPr>
    <w:rPr>
      <w:kern w:val="2"/>
      <w:sz w:val="24"/>
      <w:szCs w:val="22"/>
    </w:rPr>
  </w:style>
  <w:style w:type="paragraph" w:customStyle="1" w:styleId="110">
    <w:name w:val="標題 11"/>
    <w:basedOn w:val="a1"/>
    <w:next w:val="a1"/>
    <w:pPr>
      <w:keepNext/>
      <w:spacing w:before="180" w:after="180" w:line="720" w:lineRule="auto"/>
      <w:outlineLvl w:val="0"/>
    </w:pPr>
    <w:rPr>
      <w:rFonts w:ascii="Cambria" w:hAnsi="Cambria"/>
      <w:b/>
      <w:bCs/>
      <w:kern w:val="52"/>
      <w:sz w:val="52"/>
      <w:szCs w:val="52"/>
    </w:rPr>
  </w:style>
  <w:style w:type="paragraph" w:customStyle="1" w:styleId="211">
    <w:name w:val="標題 21"/>
    <w:basedOn w:val="a1"/>
    <w:next w:val="a1"/>
    <w:pPr>
      <w:keepNext/>
      <w:spacing w:line="720" w:lineRule="auto"/>
      <w:outlineLvl w:val="1"/>
    </w:pPr>
    <w:rPr>
      <w:rFonts w:ascii="Cambria" w:hAnsi="Cambria"/>
      <w:b/>
      <w:bCs/>
      <w:sz w:val="48"/>
      <w:szCs w:val="48"/>
    </w:rPr>
  </w:style>
  <w:style w:type="character" w:customStyle="1" w:styleId="15">
    <w:name w:val="超連結1"/>
    <w:rPr>
      <w:color w:val="0000FF"/>
      <w:u w:val="single"/>
    </w:rPr>
  </w:style>
  <w:style w:type="character" w:customStyle="1" w:styleId="111">
    <w:name w:val="標題 1 字元1"/>
    <w:rPr>
      <w:rFonts w:ascii="Cambria" w:eastAsia="新細明體" w:hAnsi="Cambria"/>
      <w:b/>
      <w:kern w:val="52"/>
      <w:sz w:val="52"/>
    </w:rPr>
  </w:style>
  <w:style w:type="paragraph" w:styleId="41">
    <w:name w:val="toc 4"/>
    <w:basedOn w:val="a1"/>
    <w:next w:val="a1"/>
    <w:pPr>
      <w:ind w:leftChars="600" w:left="1440"/>
    </w:pPr>
  </w:style>
  <w:style w:type="paragraph" w:styleId="51">
    <w:name w:val="toc 5"/>
    <w:basedOn w:val="a1"/>
    <w:next w:val="a1"/>
    <w:pPr>
      <w:ind w:leftChars="800" w:left="1920"/>
    </w:pPr>
  </w:style>
  <w:style w:type="paragraph" w:styleId="6">
    <w:name w:val="toc 6"/>
    <w:basedOn w:val="a1"/>
    <w:next w:val="a1"/>
    <w:pPr>
      <w:ind w:leftChars="1000" w:left="2400"/>
    </w:pPr>
  </w:style>
  <w:style w:type="paragraph" w:styleId="7">
    <w:name w:val="toc 7"/>
    <w:basedOn w:val="a1"/>
    <w:next w:val="a1"/>
    <w:pPr>
      <w:ind w:leftChars="1200" w:left="2880"/>
    </w:pPr>
  </w:style>
  <w:style w:type="paragraph" w:styleId="8">
    <w:name w:val="toc 8"/>
    <w:basedOn w:val="a1"/>
    <w:next w:val="a1"/>
    <w:pPr>
      <w:ind w:leftChars="1400" w:left="3360"/>
    </w:pPr>
  </w:style>
  <w:style w:type="paragraph" w:customStyle="1" w:styleId="aff8">
    <w:name w:val="表一"/>
    <w:basedOn w:val="a1"/>
    <w:qFormat/>
    <w:pPr>
      <w:numPr>
        <w:ilvl w:val="12"/>
      </w:numPr>
      <w:spacing w:line="480" w:lineRule="exact"/>
      <w:ind w:firstLineChars="200" w:firstLine="560"/>
    </w:pPr>
    <w:rPr>
      <w:rFonts w:ascii="Times New Roman" w:eastAsia="標楷體" w:hAnsi="Times New Roman"/>
      <w:sz w:val="28"/>
      <w:szCs w:val="28"/>
    </w:rPr>
  </w:style>
  <w:style w:type="character" w:styleId="aff9">
    <w:name w:val="footnote reference"/>
    <w:rPr>
      <w:vertAlign w:val="superscript"/>
    </w:rPr>
  </w:style>
  <w:style w:type="paragraph" w:customStyle="1" w:styleId="affa">
    <w:name w:val="圖一"/>
    <w:basedOn w:val="a1"/>
    <w:qFormat/>
    <w:pPr>
      <w:numPr>
        <w:ilvl w:val="12"/>
      </w:numPr>
      <w:spacing w:line="480" w:lineRule="exact"/>
      <w:ind w:firstLineChars="200" w:firstLine="560"/>
      <w:jc w:val="center"/>
    </w:pPr>
    <w:rPr>
      <w:rFonts w:ascii="Times New Roman" w:eastAsia="標楷體" w:hAnsi="Times New Roman"/>
      <w:sz w:val="28"/>
      <w:szCs w:val="28"/>
    </w:rPr>
  </w:style>
  <w:style w:type="paragraph" w:customStyle="1" w:styleId="16">
    <w:name w:val="內文1"/>
    <w:basedOn w:val="a1"/>
    <w:pPr>
      <w:snapToGrid w:val="0"/>
      <w:spacing w:line="240" w:lineRule="atLeast"/>
      <w:ind w:firstLine="574"/>
      <w:jc w:val="both"/>
    </w:pPr>
    <w:rPr>
      <w:rFonts w:ascii="Times New Roman" w:eastAsia="標楷體" w:hAnsi="Times New Roman"/>
      <w:sz w:val="28"/>
      <w:szCs w:val="20"/>
    </w:rPr>
  </w:style>
  <w:style w:type="paragraph" w:customStyle="1" w:styleId="021">
    <w:name w:val="021"/>
    <w:basedOn w:val="a1"/>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affb">
    <w:name w:val="日期 字元"/>
    <w:basedOn w:val="a2"/>
    <w:link w:val="affc"/>
    <w:uiPriority w:val="99"/>
  </w:style>
  <w:style w:type="paragraph" w:styleId="affc">
    <w:name w:val="Date"/>
    <w:basedOn w:val="a1"/>
    <w:next w:val="a1"/>
    <w:link w:val="affb"/>
    <w:uiPriority w:val="99"/>
    <w:pPr>
      <w:jc w:val="right"/>
    </w:pPr>
  </w:style>
  <w:style w:type="paragraph" w:customStyle="1" w:styleId="22">
    <w:name w:val="清單段落2"/>
    <w:basedOn w:val="a1"/>
    <w:pPr>
      <w:ind w:leftChars="200" w:left="480"/>
    </w:pPr>
    <w:rPr>
      <w:rFonts w:ascii="Times New Roman" w:hAnsi="Times New Roman"/>
      <w:szCs w:val="24"/>
    </w:rPr>
  </w:style>
  <w:style w:type="paragraph" w:customStyle="1" w:styleId="23">
    <w:name w:val="無間距2"/>
    <w:pPr>
      <w:widowControl w:val="0"/>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48635">
      <w:bodyDiv w:val="1"/>
      <w:marLeft w:val="0"/>
      <w:marRight w:val="0"/>
      <w:marTop w:val="0"/>
      <w:marBottom w:val="0"/>
      <w:divBdr>
        <w:top w:val="none" w:sz="0" w:space="0" w:color="auto"/>
        <w:left w:val="none" w:sz="0" w:space="0" w:color="auto"/>
        <w:bottom w:val="none" w:sz="0" w:space="0" w:color="auto"/>
        <w:right w:val="none" w:sz="0" w:space="0" w:color="auto"/>
      </w:divBdr>
    </w:div>
    <w:div w:id="200632352">
      <w:bodyDiv w:val="1"/>
      <w:marLeft w:val="0"/>
      <w:marRight w:val="0"/>
      <w:marTop w:val="0"/>
      <w:marBottom w:val="0"/>
      <w:divBdr>
        <w:top w:val="none" w:sz="0" w:space="0" w:color="auto"/>
        <w:left w:val="none" w:sz="0" w:space="0" w:color="auto"/>
        <w:bottom w:val="none" w:sz="0" w:space="0" w:color="auto"/>
        <w:right w:val="none" w:sz="0" w:space="0" w:color="auto"/>
      </w:divBdr>
    </w:div>
    <w:div w:id="549342099">
      <w:bodyDiv w:val="1"/>
      <w:marLeft w:val="0"/>
      <w:marRight w:val="0"/>
      <w:marTop w:val="0"/>
      <w:marBottom w:val="0"/>
      <w:divBdr>
        <w:top w:val="none" w:sz="0" w:space="0" w:color="auto"/>
        <w:left w:val="none" w:sz="0" w:space="0" w:color="auto"/>
        <w:bottom w:val="none" w:sz="0" w:space="0" w:color="auto"/>
        <w:right w:val="none" w:sz="0" w:space="0" w:color="auto"/>
      </w:divBdr>
    </w:div>
    <w:div w:id="817190272">
      <w:bodyDiv w:val="1"/>
      <w:marLeft w:val="0"/>
      <w:marRight w:val="0"/>
      <w:marTop w:val="0"/>
      <w:marBottom w:val="0"/>
      <w:divBdr>
        <w:top w:val="none" w:sz="0" w:space="0" w:color="auto"/>
        <w:left w:val="none" w:sz="0" w:space="0" w:color="auto"/>
        <w:bottom w:val="none" w:sz="0" w:space="0" w:color="auto"/>
        <w:right w:val="none" w:sz="0" w:space="0" w:color="auto"/>
      </w:divBdr>
    </w:div>
    <w:div w:id="1748382999">
      <w:bodyDiv w:val="1"/>
      <w:marLeft w:val="0"/>
      <w:marRight w:val="0"/>
      <w:marTop w:val="0"/>
      <w:marBottom w:val="0"/>
      <w:divBdr>
        <w:top w:val="none" w:sz="0" w:space="0" w:color="auto"/>
        <w:left w:val="none" w:sz="0" w:space="0" w:color="auto"/>
        <w:bottom w:val="none" w:sz="0" w:space="0" w:color="auto"/>
        <w:right w:val="none" w:sz="0" w:space="0" w:color="auto"/>
      </w:divBdr>
    </w:div>
    <w:div w:id="1817598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B8AF0-E0C4-42C8-87B2-548F1865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1439</Words>
  <Characters>8206</Characters>
  <Application>Microsoft Office Word</Application>
  <DocSecurity>0</DocSecurity>
  <Lines>68</Lines>
  <Paragraphs>19</Paragraphs>
  <ScaleCrop>false</ScaleCrop>
  <Company>Collings</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dc:creator>
  <cp:lastModifiedBy>user</cp:lastModifiedBy>
  <cp:revision>6</cp:revision>
  <cp:lastPrinted>2019-02-18T04:10:00Z</cp:lastPrinted>
  <dcterms:created xsi:type="dcterms:W3CDTF">2019-05-09T08:12:00Z</dcterms:created>
  <dcterms:modified xsi:type="dcterms:W3CDTF">2019-05-13T02:12:00Z</dcterms:modified>
</cp:coreProperties>
</file>