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40" w:rsidRPr="00892B17" w:rsidRDefault="003F3140" w:rsidP="003F3140">
      <w:pPr>
        <w:autoSpaceDE w:val="0"/>
        <w:autoSpaceDN w:val="0"/>
        <w:adjustRightInd w:val="0"/>
        <w:spacing w:before="100" w:beforeAutospacing="1" w:after="100" w:afterAutospacing="1"/>
        <w:jc w:val="center"/>
        <w:rPr>
          <w:rFonts w:ascii="Calibri" w:eastAsia="標楷體" w:hAnsi="Calibri" w:cs="Arial"/>
          <w:b/>
          <w:color w:val="000000"/>
          <w:kern w:val="0"/>
          <w:sz w:val="36"/>
          <w:szCs w:val="36"/>
        </w:rPr>
      </w:pPr>
      <w:r w:rsidRPr="00892B17">
        <w:rPr>
          <w:rFonts w:ascii="Calibri" w:eastAsia="標楷體" w:hAnsi="Calibri" w:cs="Arial" w:hint="eastAsia"/>
          <w:b/>
          <w:color w:val="000000"/>
          <w:kern w:val="0"/>
          <w:sz w:val="36"/>
          <w:szCs w:val="36"/>
        </w:rPr>
        <w:t>新竹市私立曙光女子高級中</w:t>
      </w:r>
      <w:bookmarkStart w:id="0" w:name="_GoBack"/>
      <w:bookmarkEnd w:id="0"/>
      <w:r w:rsidRPr="00892B17">
        <w:rPr>
          <w:rFonts w:ascii="Calibri" w:eastAsia="標楷體" w:hAnsi="Calibri" w:cs="Arial" w:hint="eastAsia"/>
          <w:b/>
          <w:color w:val="000000"/>
          <w:kern w:val="0"/>
          <w:sz w:val="36"/>
          <w:szCs w:val="36"/>
        </w:rPr>
        <w:t>學</w:t>
      </w:r>
      <w:r w:rsidR="004553AE" w:rsidRPr="00892B17">
        <w:rPr>
          <w:rFonts w:ascii="Calibri" w:eastAsia="標楷體" w:hAnsi="Calibri" w:cs="Arial" w:hint="eastAsia"/>
          <w:b/>
          <w:color w:val="000000"/>
          <w:kern w:val="0"/>
          <w:sz w:val="36"/>
          <w:szCs w:val="36"/>
        </w:rPr>
        <w:t>危害鑑別風險評估執行辦法</w:t>
      </w:r>
    </w:p>
    <w:p w:rsidR="003F3140" w:rsidRPr="003F3140" w:rsidRDefault="003F3140" w:rsidP="003F3140">
      <w:pPr>
        <w:widowControl/>
        <w:snapToGrid w:val="0"/>
        <w:jc w:val="right"/>
        <w:rPr>
          <w:rFonts w:ascii="Calibri" w:eastAsia="標楷體" w:hAnsi="Calibri" w:cs="Arial"/>
          <w:sz w:val="20"/>
          <w:szCs w:val="20"/>
        </w:rPr>
      </w:pPr>
      <w:r w:rsidRPr="003F3140">
        <w:rPr>
          <w:rFonts w:ascii="Calibri" w:eastAsia="標楷體" w:hAnsi="Calibri" w:cs="Arial" w:hint="eastAsia"/>
          <w:sz w:val="20"/>
          <w:szCs w:val="20"/>
        </w:rPr>
        <w:t>中華民國</w:t>
      </w:r>
      <w:r w:rsidRPr="003F3140">
        <w:rPr>
          <w:rFonts w:ascii="Calibri" w:eastAsia="標楷體" w:hAnsi="Calibri" w:cs="Arial" w:hint="eastAsia"/>
          <w:sz w:val="20"/>
          <w:szCs w:val="20"/>
        </w:rPr>
        <w:t>108</w:t>
      </w:r>
      <w:r w:rsidRPr="003F3140">
        <w:rPr>
          <w:rFonts w:ascii="Calibri" w:eastAsia="標楷體" w:hAnsi="Calibri" w:cs="Arial" w:hint="eastAsia"/>
          <w:sz w:val="20"/>
          <w:szCs w:val="20"/>
        </w:rPr>
        <w:t>年</w:t>
      </w:r>
      <w:r w:rsidRPr="003F3140">
        <w:rPr>
          <w:rFonts w:ascii="Calibri" w:eastAsia="標楷體" w:hAnsi="Calibri" w:cs="Arial" w:hint="eastAsia"/>
          <w:sz w:val="20"/>
          <w:szCs w:val="20"/>
        </w:rPr>
        <w:t>05</w:t>
      </w:r>
      <w:r w:rsidRPr="003F3140">
        <w:rPr>
          <w:rFonts w:ascii="Calibri" w:eastAsia="標楷體" w:hAnsi="Calibri" w:cs="Arial" w:hint="eastAsia"/>
          <w:sz w:val="20"/>
          <w:szCs w:val="20"/>
        </w:rPr>
        <w:t>月</w:t>
      </w:r>
      <w:r w:rsidRPr="003F3140">
        <w:rPr>
          <w:rFonts w:ascii="Calibri" w:eastAsia="標楷體" w:hAnsi="Calibri" w:cs="Arial" w:hint="eastAsia"/>
          <w:sz w:val="20"/>
          <w:szCs w:val="20"/>
        </w:rPr>
        <w:t>09</w:t>
      </w:r>
      <w:r w:rsidRPr="003F3140">
        <w:rPr>
          <w:rFonts w:ascii="Calibri" w:eastAsia="標楷體" w:hAnsi="Calibri" w:cs="Arial" w:hint="eastAsia"/>
          <w:sz w:val="20"/>
          <w:szCs w:val="20"/>
        </w:rPr>
        <w:t>日行政會議修訂</w:t>
      </w:r>
    </w:p>
    <w:p w:rsidR="00241393" w:rsidRPr="00253131" w:rsidRDefault="00241393" w:rsidP="00DB48F7">
      <w:pPr>
        <w:pStyle w:val="a3"/>
        <w:numPr>
          <w:ilvl w:val="0"/>
          <w:numId w:val="5"/>
        </w:numPr>
        <w:tabs>
          <w:tab w:val="left" w:pos="426"/>
        </w:tabs>
        <w:spacing w:line="360" w:lineRule="auto"/>
        <w:ind w:leftChars="0" w:left="567" w:hanging="567"/>
        <w:rPr>
          <w:rFonts w:eastAsia="標楷體"/>
        </w:rPr>
      </w:pPr>
      <w:r w:rsidRPr="009B2B95">
        <w:rPr>
          <w:rFonts w:eastAsia="標楷體"/>
          <w:b/>
        </w:rPr>
        <w:t>目的：</w:t>
      </w:r>
      <w:r w:rsidRPr="00253131">
        <w:rPr>
          <w:rFonts w:eastAsia="標楷體"/>
        </w:rPr>
        <w:t>為有效達到安全衛生管理之工作，因此本校將針對各項</w:t>
      </w:r>
      <w:r w:rsidR="0068295E" w:rsidRPr="00253131">
        <w:rPr>
          <w:rFonts w:eastAsia="標楷體" w:hint="eastAsia"/>
        </w:rPr>
        <w:t>作業</w:t>
      </w:r>
      <w:r w:rsidRPr="00253131">
        <w:rPr>
          <w:rFonts w:eastAsia="標楷體"/>
        </w:rPr>
        <w:t>程序可能造成</w:t>
      </w:r>
      <w:r w:rsidR="00D40DE1" w:rsidRPr="00253131">
        <w:rPr>
          <w:rFonts w:eastAsia="標楷體" w:hint="eastAsia"/>
        </w:rPr>
        <w:t>內外</w:t>
      </w:r>
      <w:r w:rsidR="001B7D46" w:rsidRPr="00253131">
        <w:rPr>
          <w:rFonts w:eastAsia="標楷體" w:hint="eastAsia"/>
        </w:rPr>
        <w:t>部</w:t>
      </w:r>
      <w:r w:rsidR="00D40DE1" w:rsidRPr="00253131">
        <w:rPr>
          <w:rFonts w:eastAsia="標楷體" w:hint="eastAsia"/>
        </w:rPr>
        <w:t>人員（包含承攬商</w:t>
      </w:r>
      <w:r w:rsidR="001B7D46" w:rsidRPr="00253131">
        <w:rPr>
          <w:rFonts w:ascii="標楷體" w:eastAsia="標楷體" w:hAnsi="標楷體" w:cs="新細明體" w:hint="eastAsia"/>
          <w:kern w:val="0"/>
        </w:rPr>
        <w:t>僱用之勞工與自營作業者</w:t>
      </w:r>
      <w:r w:rsidR="00D40DE1" w:rsidRPr="00253131">
        <w:rPr>
          <w:rFonts w:eastAsia="標楷體" w:hint="eastAsia"/>
        </w:rPr>
        <w:t>及訪客</w:t>
      </w:r>
      <w:r w:rsidR="001B7D46" w:rsidRPr="00253131">
        <w:rPr>
          <w:rFonts w:eastAsia="標楷體" w:hint="eastAsia"/>
        </w:rPr>
        <w:t>;</w:t>
      </w:r>
      <w:r w:rsidR="001B7D46" w:rsidRPr="00253131">
        <w:rPr>
          <w:rFonts w:eastAsia="標楷體" w:hint="eastAsia"/>
        </w:rPr>
        <w:t>以下簡稱</w:t>
      </w:r>
      <w:r w:rsidR="001B7D46" w:rsidRPr="00253131">
        <w:rPr>
          <w:rFonts w:eastAsia="標楷體" w:hint="eastAsia"/>
        </w:rPr>
        <w:t xml:space="preserve">: </w:t>
      </w:r>
      <w:r w:rsidR="001B7D46" w:rsidRPr="00253131">
        <w:rPr>
          <w:rFonts w:eastAsia="標楷體" w:hint="eastAsia"/>
        </w:rPr>
        <w:t>承攬商及訪客</w:t>
      </w:r>
      <w:r w:rsidR="00D40DE1" w:rsidRPr="00253131">
        <w:rPr>
          <w:rFonts w:eastAsia="標楷體" w:hint="eastAsia"/>
        </w:rPr>
        <w:t>）</w:t>
      </w:r>
      <w:r w:rsidRPr="00253131">
        <w:rPr>
          <w:rFonts w:eastAsia="標楷體"/>
        </w:rPr>
        <w:t>傷害或事故者，進行危害鑑別、風險評估及控制措施等程序，並以績效管理之方式進行持續改善，並藉以修訂安全衛生政策與目標、及</w:t>
      </w:r>
      <w:r w:rsidR="001B7D46" w:rsidRPr="00253131">
        <w:rPr>
          <w:rFonts w:eastAsia="標楷體" w:hint="eastAsia"/>
        </w:rPr>
        <w:t>作為</w:t>
      </w:r>
      <w:r w:rsidRPr="00253131">
        <w:rPr>
          <w:rFonts w:eastAsia="標楷體"/>
        </w:rPr>
        <w:t>規劃安全衛管理工作之依據，進而提高安全衛生管理工作之效率，</w:t>
      </w:r>
      <w:r w:rsidR="001B7D46" w:rsidRPr="00253131">
        <w:rPr>
          <w:rFonts w:eastAsia="標楷體" w:hint="eastAsia"/>
        </w:rPr>
        <w:t>本校</w:t>
      </w:r>
      <w:r w:rsidRPr="00253131">
        <w:rPr>
          <w:rFonts w:eastAsia="標楷體"/>
        </w:rPr>
        <w:t>以「零災害、零事故」</w:t>
      </w:r>
      <w:r w:rsidR="001B7D46" w:rsidRPr="00253131">
        <w:rPr>
          <w:rFonts w:eastAsia="標楷體" w:hint="eastAsia"/>
        </w:rPr>
        <w:t>為</w:t>
      </w:r>
      <w:r w:rsidRPr="00253131">
        <w:rPr>
          <w:rFonts w:eastAsia="標楷體"/>
        </w:rPr>
        <w:t>最終目標。</w:t>
      </w:r>
    </w:p>
    <w:p w:rsidR="004767E9" w:rsidRPr="00253131" w:rsidRDefault="00241393" w:rsidP="00DB48F7">
      <w:pPr>
        <w:pStyle w:val="a3"/>
        <w:numPr>
          <w:ilvl w:val="0"/>
          <w:numId w:val="5"/>
        </w:numPr>
        <w:tabs>
          <w:tab w:val="left" w:pos="426"/>
        </w:tabs>
        <w:spacing w:line="360" w:lineRule="auto"/>
        <w:ind w:leftChars="0" w:left="567" w:hanging="567"/>
        <w:rPr>
          <w:rFonts w:eastAsia="標楷體"/>
        </w:rPr>
      </w:pPr>
      <w:r w:rsidRPr="009B2B95">
        <w:rPr>
          <w:rFonts w:eastAsia="標楷體"/>
          <w:b/>
        </w:rPr>
        <w:t>範圍：</w:t>
      </w:r>
      <w:r w:rsidRPr="009B2B95">
        <w:rPr>
          <w:rFonts w:eastAsia="標楷體"/>
        </w:rPr>
        <w:t>凡</w:t>
      </w:r>
      <w:r w:rsidR="004767E9" w:rsidRPr="009B2B95">
        <w:rPr>
          <w:rFonts w:eastAsia="標楷體" w:hint="eastAsia"/>
        </w:rPr>
        <w:t>校</w:t>
      </w:r>
      <w:r w:rsidR="004767E9" w:rsidRPr="00253131">
        <w:rPr>
          <w:rFonts w:eastAsia="標楷體" w:hint="eastAsia"/>
        </w:rPr>
        <w:t>內</w:t>
      </w:r>
      <w:r w:rsidRPr="00253131">
        <w:rPr>
          <w:rFonts w:eastAsia="標楷體"/>
        </w:rPr>
        <w:t>所有對安全衛生</w:t>
      </w:r>
      <w:r w:rsidR="001B7D46" w:rsidRPr="00253131">
        <w:rPr>
          <w:rFonts w:eastAsia="標楷體" w:hint="eastAsia"/>
        </w:rPr>
        <w:t>事故能</w:t>
      </w:r>
      <w:r w:rsidRPr="00253131">
        <w:rPr>
          <w:rFonts w:eastAsia="標楷體"/>
        </w:rPr>
        <w:t>造成直接或間接危害</w:t>
      </w:r>
      <w:r w:rsidR="00D40DE1" w:rsidRPr="00253131">
        <w:rPr>
          <w:rFonts w:eastAsia="標楷體" w:hint="eastAsia"/>
        </w:rPr>
        <w:t>校內外人員（包含承攬商及訪客）</w:t>
      </w:r>
      <w:r w:rsidR="004767E9" w:rsidRPr="00253131">
        <w:rPr>
          <w:rFonts w:eastAsia="標楷體" w:hint="eastAsia"/>
        </w:rPr>
        <w:t>之生命或健康者，或預期其可能會造成財產損失者。</w:t>
      </w:r>
    </w:p>
    <w:p w:rsidR="00241393" w:rsidRPr="00253131" w:rsidRDefault="00241393" w:rsidP="00DB48F7">
      <w:pPr>
        <w:pStyle w:val="a3"/>
        <w:numPr>
          <w:ilvl w:val="0"/>
          <w:numId w:val="5"/>
        </w:numPr>
        <w:tabs>
          <w:tab w:val="left" w:pos="426"/>
        </w:tabs>
        <w:spacing w:line="360" w:lineRule="auto"/>
        <w:ind w:leftChars="0" w:left="567" w:hanging="567"/>
        <w:rPr>
          <w:rFonts w:eastAsia="標楷體"/>
          <w:b/>
        </w:rPr>
      </w:pPr>
      <w:r w:rsidRPr="00253131">
        <w:rPr>
          <w:rFonts w:eastAsia="標楷體"/>
          <w:b/>
        </w:rPr>
        <w:t>定義：</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253131">
        <w:rPr>
          <w:rFonts w:eastAsia="標楷體"/>
          <w:b/>
        </w:rPr>
        <w:t>危害：</w:t>
      </w:r>
      <w:r w:rsidR="00F630DE" w:rsidRPr="00253131">
        <w:rPr>
          <w:rFonts w:eastAsia="標楷體" w:hint="eastAsia"/>
        </w:rPr>
        <w:t>係指一個潛在傷害</w:t>
      </w:r>
      <w:r w:rsidR="00F630DE" w:rsidRPr="00253131">
        <w:rPr>
          <w:rFonts w:eastAsia="標楷體" w:hint="eastAsia"/>
        </w:rPr>
        <w:t>(</w:t>
      </w:r>
      <w:r w:rsidR="00F630DE" w:rsidRPr="00253131">
        <w:rPr>
          <w:rFonts w:eastAsia="標楷體" w:hint="eastAsia"/>
        </w:rPr>
        <w:t>包括人員受傷或疾病</w:t>
      </w:r>
      <w:r w:rsidR="000E6885" w:rsidRPr="00253131">
        <w:rPr>
          <w:rFonts w:eastAsia="標楷體" w:hint="eastAsia"/>
        </w:rPr>
        <w:t>或失能或死亡</w:t>
      </w:r>
      <w:r w:rsidR="00F630DE" w:rsidRPr="00253131">
        <w:rPr>
          <w:rFonts w:eastAsia="標楷體" w:hint="eastAsia"/>
        </w:rPr>
        <w:t>、財產</w:t>
      </w:r>
      <w:r w:rsidR="00F630DE" w:rsidRPr="009B2B95">
        <w:rPr>
          <w:rFonts w:eastAsia="標楷體" w:hint="eastAsia"/>
        </w:rPr>
        <w:t>損失、工作場所環境損害、或上列各項之組合</w:t>
      </w:r>
      <w:r w:rsidR="00F630DE" w:rsidRPr="009B2B95">
        <w:rPr>
          <w:rFonts w:eastAsia="標楷體" w:hint="eastAsia"/>
        </w:rPr>
        <w:t>)</w:t>
      </w:r>
      <w:r w:rsidR="00F630DE" w:rsidRPr="009B2B95">
        <w:rPr>
          <w:rFonts w:eastAsia="標楷體" w:hint="eastAsia"/>
        </w:rPr>
        <w:t>的來源或狀況。</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危害鑑別：</w:t>
      </w:r>
      <w:r w:rsidR="00F630DE" w:rsidRPr="009B2B95">
        <w:rPr>
          <w:rFonts w:eastAsia="標楷體" w:hint="eastAsia"/>
        </w:rPr>
        <w:t>確認危害之存在，並定義其特性之過程。</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w:t>
      </w:r>
      <w:r w:rsidRPr="009B2B95">
        <w:rPr>
          <w:rFonts w:eastAsia="標楷體"/>
        </w:rPr>
        <w:t>係一個特定危害事件發生之可能性及後果的組合。</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風險評估：</w:t>
      </w:r>
      <w:r w:rsidRPr="009B2B95">
        <w:rPr>
          <w:rFonts w:eastAsia="標楷體"/>
        </w:rPr>
        <w:t>估計風險大小並決定該風險是否為可容忍的全部過程。除考量本</w:t>
      </w:r>
      <w:r w:rsidR="0068295E" w:rsidRPr="009B2B95">
        <w:rPr>
          <w:rFonts w:eastAsia="標楷體" w:hint="eastAsia"/>
        </w:rPr>
        <w:t>校教職員、與學生</w:t>
      </w:r>
      <w:r w:rsidRPr="009B2B95">
        <w:rPr>
          <w:rFonts w:eastAsia="標楷體"/>
        </w:rPr>
        <w:t>作業所造成的危害與風險外，亦應考量承攬商與訪客作業及使用其他單位所提供的設施及服務所可能造成的風險。</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權責：</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校長</w:t>
      </w:r>
      <w:r w:rsidR="00241393" w:rsidRPr="009B2B95">
        <w:rPr>
          <w:rFonts w:eastAsia="標楷體"/>
          <w:b/>
        </w:rPr>
        <w:t>：</w:t>
      </w:r>
      <w:r w:rsidR="00241393" w:rsidRPr="009B2B95">
        <w:rPr>
          <w:rFonts w:eastAsia="標楷體"/>
        </w:rPr>
        <w:t>督導危害鑑別、風險評估作業之執行</w:t>
      </w:r>
      <w:r w:rsidRPr="009B2B95">
        <w:rPr>
          <w:rFonts w:eastAsia="標楷體" w:hint="eastAsia"/>
        </w:rPr>
        <w:t>，並</w:t>
      </w:r>
      <w:r w:rsidR="00241393" w:rsidRPr="009B2B95">
        <w:rPr>
          <w:rFonts w:eastAsia="標楷體"/>
        </w:rPr>
        <w:t>審查結果之核准。</w:t>
      </w:r>
    </w:p>
    <w:p w:rsidR="007B12F2" w:rsidRPr="009B2B95" w:rsidRDefault="00241393" w:rsidP="0068295E">
      <w:pPr>
        <w:pStyle w:val="a3"/>
        <w:numPr>
          <w:ilvl w:val="1"/>
          <w:numId w:val="5"/>
        </w:numPr>
        <w:tabs>
          <w:tab w:val="left" w:pos="851"/>
        </w:tabs>
        <w:spacing w:line="360" w:lineRule="auto"/>
        <w:ind w:leftChars="0" w:left="851" w:hanging="425"/>
        <w:rPr>
          <w:rFonts w:eastAsia="標楷體"/>
        </w:rPr>
      </w:pPr>
      <w:r w:rsidRPr="009B2B95">
        <w:rPr>
          <w:rFonts w:eastAsia="標楷體"/>
          <w:b/>
        </w:rPr>
        <w:t>風險評估人員：</w:t>
      </w:r>
      <w:r w:rsidR="007B12F2" w:rsidRPr="009B2B95">
        <w:rPr>
          <w:rFonts w:eastAsia="標楷體" w:hint="eastAsia"/>
        </w:rPr>
        <w:t>應給予</w:t>
      </w:r>
      <w:r w:rsidR="00D93B06">
        <w:rPr>
          <w:rFonts w:eastAsia="標楷體" w:hint="eastAsia"/>
        </w:rPr>
        <w:t>其</w:t>
      </w:r>
      <w:r w:rsidR="007B12F2" w:rsidRPr="009B2B95">
        <w:rPr>
          <w:rFonts w:eastAsia="標楷體" w:hint="eastAsia"/>
        </w:rPr>
        <w:t>必要的教育訓練，提升其安全衛生知識及評估技能，必要時應尋求外界專業機構的協助。應由各單位所屬之人員針對所轄場所</w:t>
      </w:r>
      <w:r w:rsidR="007B12F2" w:rsidRPr="009B2B95">
        <w:rPr>
          <w:rFonts w:eastAsia="標楷體"/>
        </w:rPr>
        <w:t>執行安全衛生危害鑑別及風險評估作業</w:t>
      </w:r>
    </w:p>
    <w:p w:rsidR="00241393" w:rsidRPr="009B2B95" w:rsidRDefault="003167BD"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各</w:t>
      </w:r>
      <w:r w:rsidR="00241393" w:rsidRPr="009B2B95">
        <w:rPr>
          <w:rFonts w:eastAsia="標楷體"/>
          <w:b/>
        </w:rPr>
        <w:t>單位主管：</w:t>
      </w:r>
      <w:r w:rsidR="00241393" w:rsidRPr="009B2B95">
        <w:rPr>
          <w:rFonts w:eastAsia="標楷體"/>
        </w:rPr>
        <w:t>負責協助安全衛生危害鑑別及風險評估作業之執行。</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職業安全衛生</w:t>
      </w:r>
      <w:r w:rsidR="00F02978" w:rsidRPr="009B2B95">
        <w:rPr>
          <w:rFonts w:eastAsia="標楷體" w:hint="eastAsia"/>
          <w:b/>
        </w:rPr>
        <w:t>管理</w:t>
      </w:r>
      <w:r w:rsidR="00241393" w:rsidRPr="009B2B95">
        <w:rPr>
          <w:rFonts w:eastAsia="標楷體"/>
          <w:b/>
        </w:rPr>
        <w:t>人員</w:t>
      </w:r>
      <w:r w:rsidR="00241393" w:rsidRPr="009B2B95">
        <w:rPr>
          <w:rFonts w:eastAsia="標楷體"/>
          <w:b/>
        </w:rPr>
        <w:t>/</w:t>
      </w:r>
      <w:r w:rsidRPr="009B2B95">
        <w:rPr>
          <w:rFonts w:eastAsia="標楷體" w:hint="eastAsia"/>
          <w:b/>
        </w:rPr>
        <w:t>職業安全衛生管理</w:t>
      </w:r>
      <w:r w:rsidR="00241393" w:rsidRPr="009B2B95">
        <w:rPr>
          <w:rFonts w:eastAsia="標楷體"/>
          <w:b/>
        </w:rPr>
        <w:t>單位：</w:t>
      </w:r>
      <w:r w:rsidR="00CF2C8D" w:rsidRPr="00CF2C8D">
        <w:rPr>
          <w:rFonts w:eastAsia="標楷體" w:hint="eastAsia"/>
        </w:rPr>
        <w:t>提供</w:t>
      </w:r>
      <w:r w:rsidR="00CF2C8D">
        <w:rPr>
          <w:rFonts w:eastAsia="標楷體" w:hint="eastAsia"/>
        </w:rPr>
        <w:t>本校各單位風險評估人員</w:t>
      </w:r>
      <w:r w:rsidR="00CF2C8D">
        <w:rPr>
          <w:rFonts w:eastAsia="標楷體" w:hint="eastAsia"/>
        </w:rPr>
        <w:lastRenderedPageBreak/>
        <w:t>足以適任風險鑑別與評估工作之教育訓練。並</w:t>
      </w:r>
      <w:r w:rsidR="00241393" w:rsidRPr="009B2B95">
        <w:rPr>
          <w:rFonts w:eastAsia="標楷體"/>
        </w:rPr>
        <w:t>彙整</w:t>
      </w:r>
      <w:r w:rsidRPr="009B2B95">
        <w:rPr>
          <w:rFonts w:eastAsia="標楷體" w:hint="eastAsia"/>
        </w:rPr>
        <w:t>全校</w:t>
      </w:r>
      <w:r w:rsidR="00241393" w:rsidRPr="009B2B95">
        <w:rPr>
          <w:rFonts w:eastAsia="標楷體"/>
        </w:rPr>
        <w:t>風險鑑別表單，並就不可接受風險召開審查會議風險鑑別程序存檔備查。</w:t>
      </w:r>
    </w:p>
    <w:p w:rsidR="00241393" w:rsidRPr="009B2B95" w:rsidRDefault="00241393" w:rsidP="00D93B06">
      <w:pPr>
        <w:pStyle w:val="a3"/>
        <w:numPr>
          <w:ilvl w:val="0"/>
          <w:numId w:val="5"/>
        </w:numPr>
        <w:tabs>
          <w:tab w:val="left" w:pos="426"/>
        </w:tabs>
        <w:spacing w:line="360" w:lineRule="auto"/>
        <w:ind w:leftChars="0" w:left="567" w:hanging="567"/>
        <w:rPr>
          <w:rFonts w:eastAsia="標楷體"/>
          <w:b/>
        </w:rPr>
      </w:pPr>
      <w:r w:rsidRPr="009B2B95">
        <w:rPr>
          <w:rFonts w:eastAsia="標楷體"/>
          <w:b/>
        </w:rPr>
        <w:t>內容：</w:t>
      </w:r>
    </w:p>
    <w:p w:rsidR="00241393" w:rsidRPr="00D93B06" w:rsidRDefault="00241393" w:rsidP="00D93B06">
      <w:pPr>
        <w:pStyle w:val="a3"/>
        <w:numPr>
          <w:ilvl w:val="1"/>
          <w:numId w:val="5"/>
        </w:numPr>
        <w:tabs>
          <w:tab w:val="left" w:pos="851"/>
        </w:tabs>
        <w:spacing w:line="360" w:lineRule="auto"/>
        <w:ind w:leftChars="0" w:left="851" w:hanging="426"/>
        <w:rPr>
          <w:rFonts w:eastAsia="標楷體"/>
        </w:rPr>
      </w:pPr>
      <w:r w:rsidRPr="00D93B06">
        <w:rPr>
          <w:rFonts w:eastAsia="標楷體"/>
        </w:rPr>
        <w:t>下列時機，各單位應主動實施風險管理：</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學校</w:t>
      </w:r>
      <w:r w:rsidRPr="009B2B95">
        <w:rPr>
          <w:rFonts w:eastAsia="標楷體" w:hint="eastAsia"/>
          <w:b/>
        </w:rPr>
        <w:t>首次執行</w:t>
      </w:r>
      <w:r w:rsidRPr="009B2B95">
        <w:rPr>
          <w:rFonts w:eastAsia="標楷體" w:hint="eastAsia"/>
        </w:rPr>
        <w:t>「危害鑑別風險評估」程序時，由職業安全衛生人員</w:t>
      </w:r>
      <w:r w:rsidRPr="009B2B95">
        <w:rPr>
          <w:rFonts w:eastAsia="標楷體" w:hint="eastAsia"/>
        </w:rPr>
        <w:t>/</w:t>
      </w:r>
      <w:r w:rsidRPr="009B2B95">
        <w:rPr>
          <w:rFonts w:eastAsia="標楷體" w:hint="eastAsia"/>
        </w:rPr>
        <w:t>職業安全衛生單位啟動</w:t>
      </w:r>
      <w:r w:rsidR="00CF2C8D">
        <w:rPr>
          <w:rFonts w:eastAsia="標楷體" w:hint="eastAsia"/>
        </w:rPr>
        <w:t>，並由各單位</w:t>
      </w:r>
      <w:r w:rsidRPr="009B2B95">
        <w:rPr>
          <w:rFonts w:eastAsia="標楷體" w:hint="eastAsia"/>
        </w:rPr>
        <w:t>開始執行。</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D93B06">
        <w:rPr>
          <w:rFonts w:eastAsia="標楷體"/>
          <w:b/>
        </w:rPr>
        <w:t>定期評估：</w:t>
      </w:r>
      <w:r w:rsidRPr="009B2B95">
        <w:rPr>
          <w:rFonts w:eastAsia="標楷體"/>
        </w:rPr>
        <w:t>由</w:t>
      </w:r>
      <w:r w:rsidR="004D0AC1" w:rsidRPr="009B2B95">
        <w:rPr>
          <w:rFonts w:eastAsia="標楷體"/>
        </w:rPr>
        <w:t>職業安全衛生管理單位</w:t>
      </w:r>
      <w:r w:rsidRPr="009B2B95">
        <w:rPr>
          <w:rFonts w:eastAsia="標楷體"/>
        </w:rPr>
        <w:t>啟動</w:t>
      </w:r>
      <w:r w:rsidR="00BE4916">
        <w:rPr>
          <w:rFonts w:eastAsia="標楷體" w:hint="eastAsia"/>
        </w:rPr>
        <w:t>，並由各單位</w:t>
      </w:r>
      <w:r w:rsidR="00BE4916" w:rsidRPr="009B2B95">
        <w:rPr>
          <w:rFonts w:eastAsia="標楷體" w:hint="eastAsia"/>
        </w:rPr>
        <w:t>開始執行</w:t>
      </w:r>
      <w:r w:rsidRPr="009B2B95">
        <w:rPr>
          <w:rFonts w:eastAsia="標楷體"/>
        </w:rPr>
        <w:t>，每ㄧ年應重新評估更新一次。</w:t>
      </w:r>
    </w:p>
    <w:p w:rsidR="00241393" w:rsidRPr="00D93B06" w:rsidRDefault="00241393" w:rsidP="00D93B06">
      <w:pPr>
        <w:pStyle w:val="a3"/>
        <w:numPr>
          <w:ilvl w:val="2"/>
          <w:numId w:val="5"/>
        </w:numPr>
        <w:tabs>
          <w:tab w:val="left" w:pos="851"/>
        </w:tabs>
        <w:spacing w:line="360" w:lineRule="auto"/>
        <w:ind w:leftChars="0" w:left="1134" w:hanging="283"/>
        <w:rPr>
          <w:rFonts w:eastAsia="標楷體"/>
          <w:b/>
        </w:rPr>
      </w:pPr>
      <w:r w:rsidRPr="00D93B06">
        <w:rPr>
          <w:rFonts w:eastAsia="標楷體"/>
          <w:b/>
        </w:rPr>
        <w:t>不定期評估：</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0D6CE2" w:rsidRPr="009B2B95">
        <w:rPr>
          <w:rFonts w:eastAsia="標楷體" w:hint="eastAsia"/>
        </w:rPr>
        <w:t>實驗程序</w:t>
      </w:r>
      <w:r w:rsidRPr="009B2B95">
        <w:rPr>
          <w:rFonts w:eastAsia="標楷體"/>
        </w:rPr>
        <w:t>、使用新化學品或變更作業程序時。</w:t>
      </w:r>
    </w:p>
    <w:p w:rsidR="00241393" w:rsidRPr="009B2B95" w:rsidRDefault="00241393" w:rsidP="00D93B06">
      <w:pPr>
        <w:pStyle w:val="a3"/>
        <w:numPr>
          <w:ilvl w:val="3"/>
          <w:numId w:val="5"/>
        </w:numPr>
        <w:tabs>
          <w:tab w:val="left" w:pos="851"/>
        </w:tabs>
        <w:spacing w:line="360" w:lineRule="auto"/>
        <w:ind w:leftChars="0" w:left="1560" w:hanging="283"/>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rPr>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應給予</w:t>
      </w:r>
      <w:r w:rsidR="00D40DE1" w:rsidRPr="009B2B95">
        <w:rPr>
          <w:rFonts w:eastAsia="標楷體" w:hint="eastAsia"/>
        </w:rPr>
        <w:t>「</w:t>
      </w:r>
      <w:r w:rsidR="00D40DE1" w:rsidRPr="00D93B06">
        <w:rPr>
          <w:rFonts w:eastAsia="標楷體"/>
          <w:b/>
        </w:rPr>
        <w:t>風險評估人員</w:t>
      </w:r>
      <w:r w:rsidR="00D40DE1" w:rsidRPr="00D93B06">
        <w:rPr>
          <w:rFonts w:eastAsia="標楷體" w:hint="eastAsia"/>
        </w:rPr>
        <w:t>」</w:t>
      </w:r>
      <w:r w:rsidRPr="009B2B95">
        <w:rPr>
          <w:rFonts w:eastAsia="標楷體" w:hint="eastAsia"/>
        </w:rPr>
        <w:t>必要的教育訓練，提升其安全衛生知識及評估技能，必要時應尋求外界專業機構的協助。</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依</w:t>
      </w:r>
      <w:r w:rsidR="000D6CE2" w:rsidRPr="009B2B95">
        <w:rPr>
          <w:rFonts w:eastAsia="標楷體" w:hint="eastAsia"/>
        </w:rPr>
        <w:t>實驗或教學之程序或</w:t>
      </w:r>
      <w:r w:rsidRPr="009B2B95">
        <w:rPr>
          <w:rFonts w:eastAsia="標楷體"/>
        </w:rPr>
        <w:t>活動之流程辨識出所有的作業（以下簡稱為作業）。</w:t>
      </w:r>
    </w:p>
    <w:p w:rsidR="00D40DE1" w:rsidRPr="009B2B95" w:rsidRDefault="00D40DE1"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評估時不僅考量正常運作之評估，應適時考量在</w:t>
      </w:r>
      <w:r w:rsidRPr="009B2B95">
        <w:rPr>
          <w:rFonts w:eastAsia="標楷體" w:hint="eastAsia"/>
          <w:b/>
        </w:rPr>
        <w:t>異常</w:t>
      </w:r>
      <w:r w:rsidRPr="009B2B95">
        <w:rPr>
          <w:rFonts w:eastAsia="標楷體" w:hint="eastAsia"/>
        </w:rPr>
        <w:t>或</w:t>
      </w:r>
      <w:r w:rsidRPr="009B2B95">
        <w:rPr>
          <w:rFonts w:eastAsia="標楷體" w:hint="eastAsia"/>
          <w:b/>
        </w:rPr>
        <w:t>意外事故</w:t>
      </w:r>
      <w:r w:rsidRPr="009B2B95">
        <w:rPr>
          <w:rFonts w:eastAsia="標楷體" w:hint="eastAsia"/>
        </w:rPr>
        <w:t>發生時可能產生之風險。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，辨識出各項作業可能發生的危害類型，並描述發生危害的因素及導致後果的情境。</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依據風險等級來決定控制措施，以降低風險。</w:t>
      </w:r>
    </w:p>
    <w:p w:rsidR="00180A85" w:rsidRPr="009B2B95" w:rsidRDefault="00180A85" w:rsidP="00D93B06">
      <w:pPr>
        <w:pStyle w:val="a3"/>
        <w:numPr>
          <w:ilvl w:val="2"/>
          <w:numId w:val="5"/>
        </w:numPr>
        <w:tabs>
          <w:tab w:val="left" w:pos="851"/>
        </w:tabs>
        <w:spacing w:line="360" w:lineRule="auto"/>
        <w:ind w:leftChars="0" w:left="1134" w:hanging="283"/>
        <w:rPr>
          <w:rFonts w:eastAsia="標楷體"/>
        </w:rPr>
      </w:pPr>
      <w:r w:rsidRPr="009B2B95">
        <w:rPr>
          <w:rFonts w:eastAsia="標楷體" w:hint="eastAsia"/>
        </w:rPr>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D93B06">
      <w:pPr>
        <w:pStyle w:val="a3"/>
        <w:numPr>
          <w:ilvl w:val="2"/>
          <w:numId w:val="5"/>
        </w:numPr>
        <w:tabs>
          <w:tab w:val="left" w:pos="851"/>
        </w:tabs>
        <w:spacing w:line="360" w:lineRule="auto"/>
        <w:ind w:leftChars="0" w:left="1134" w:hanging="283"/>
        <w:rPr>
          <w:rFonts w:eastAsia="標楷體"/>
        </w:rPr>
      </w:pPr>
      <w:r w:rsidRPr="009B2B95">
        <w:rPr>
          <w:rFonts w:eastAsia="標楷體"/>
        </w:rPr>
        <w:lastRenderedPageBreak/>
        <w:t>確認每項作業對於人員傷害、不健康之潛在危害，然後以主觀的方式評估每項危害發生的可能性</w:t>
      </w:r>
      <w:r w:rsidR="00D93B06">
        <w:rPr>
          <w:rFonts w:eastAsia="標楷體" w:hint="eastAsia"/>
        </w:rPr>
        <w:t xml:space="preserve"> </w:t>
      </w:r>
      <w:r w:rsidRPr="00D93B06">
        <w:rPr>
          <w:rFonts w:eastAsia="標楷體"/>
          <w:b/>
        </w:rPr>
        <w:t>(</w:t>
      </w:r>
      <w:r w:rsidRPr="00D93B06">
        <w:rPr>
          <w:rFonts w:eastAsia="標楷體"/>
          <w:b/>
        </w:rPr>
        <w:t>考慮現行防護措施及人為疏失運作的情況下</w:t>
      </w:r>
      <w:r w:rsidRPr="00D93B06">
        <w:rPr>
          <w:rFonts w:eastAsia="標楷體"/>
          <w:b/>
        </w:rPr>
        <w:t>)</w:t>
      </w:r>
      <w:r w:rsidRPr="009B2B95">
        <w:rPr>
          <w:rFonts w:eastAsia="標楷體"/>
        </w:rPr>
        <w:t>及發生後的嚴重性</w:t>
      </w:r>
      <w:r w:rsidR="00D93B06">
        <w:rPr>
          <w:rFonts w:eastAsia="標楷體" w:hint="eastAsia"/>
        </w:rPr>
        <w:t xml:space="preserve"> </w:t>
      </w:r>
      <w:r w:rsidRPr="00D93B06">
        <w:rPr>
          <w:rFonts w:eastAsia="標楷體"/>
          <w:b/>
        </w:rPr>
        <w:t>(</w:t>
      </w:r>
      <w:r w:rsidRPr="00D93B06">
        <w:rPr>
          <w:rFonts w:eastAsia="標楷體"/>
          <w:b/>
        </w:rPr>
        <w:t>不考慮現行防護措施運作的情況下</w:t>
      </w:r>
      <w:r w:rsidRPr="00D93B06">
        <w:rPr>
          <w:rFonts w:eastAsia="標楷體"/>
          <w:b/>
        </w:rPr>
        <w:t>)</w:t>
      </w:r>
      <w:r w:rsidRPr="009B2B95">
        <w:rPr>
          <w:rFonts w:eastAsia="標楷體"/>
        </w:rPr>
        <w:t>，並填寫表一「風險評估表」；危害鑑別與評估準則如附表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024A32" w:rsidP="00024A32">
      <w:pPr>
        <w:pStyle w:val="a3"/>
        <w:tabs>
          <w:tab w:val="left" w:pos="851"/>
        </w:tabs>
        <w:spacing w:line="360" w:lineRule="auto"/>
        <w:ind w:leftChars="0" w:left="1418"/>
        <w:rPr>
          <w:rFonts w:eastAsia="標楷體"/>
        </w:rPr>
      </w:pPr>
    </w:p>
    <w:p w:rsidR="00024A32" w:rsidRPr="009B2B95" w:rsidRDefault="00DB5E8A" w:rsidP="00024A32">
      <w:pPr>
        <w:tabs>
          <w:tab w:val="left" w:pos="2268"/>
        </w:tabs>
        <w:spacing w:line="360" w:lineRule="auto"/>
        <w:ind w:left="2"/>
        <w:jc w:val="center"/>
      </w:pPr>
      <w:r>
        <w:rPr>
          <w:noProof/>
        </w:rPr>
        <w:drawing>
          <wp:inline distT="0" distB="0" distL="0" distR="0">
            <wp:extent cx="4831080" cy="6202680"/>
            <wp:effectExtent l="19050" t="0" r="762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4831080" cy="6202680"/>
                    </a:xfrm>
                    <a:prstGeom prst="rect">
                      <a:avLst/>
                    </a:prstGeom>
                    <a:noFill/>
                    <a:ln w="9525">
                      <a:noFill/>
                      <a:miter lim="800000"/>
                      <a:headEnd/>
                      <a:tailEnd/>
                    </a:ln>
                  </pic:spPr>
                </pic:pic>
              </a:graphicData>
            </a:graphic>
          </wp:inline>
        </w:drawing>
      </w:r>
    </w:p>
    <w:p w:rsidR="00024A32" w:rsidRPr="009B2B95" w:rsidRDefault="00024A32" w:rsidP="00024A32">
      <w:pPr>
        <w:snapToGrid w:val="0"/>
        <w:spacing w:line="360" w:lineRule="auto"/>
        <w:jc w:val="center"/>
        <w:rPr>
          <w:rFonts w:eastAsia="標楷體"/>
          <w:b/>
          <w:bCs/>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rsidR="00024A32" w:rsidRPr="009B2B95" w:rsidRDefault="00024A32">
      <w:pPr>
        <w:widowControl/>
        <w:rPr>
          <w:rFonts w:eastAsia="標楷體"/>
        </w:rPr>
      </w:pPr>
      <w:r w:rsidRPr="009B2B95">
        <w:rPr>
          <w:rFonts w:eastAsia="標楷體"/>
        </w:rPr>
        <w:br w:type="page"/>
      </w:r>
    </w:p>
    <w:p w:rsidR="00241393" w:rsidRPr="009B2B95" w:rsidRDefault="00241393" w:rsidP="0068295E">
      <w:pPr>
        <w:pStyle w:val="a3"/>
        <w:numPr>
          <w:ilvl w:val="2"/>
          <w:numId w:val="5"/>
        </w:numPr>
        <w:tabs>
          <w:tab w:val="left" w:pos="851"/>
          <w:tab w:val="left" w:pos="1560"/>
        </w:tabs>
        <w:spacing w:line="360" w:lineRule="auto"/>
        <w:ind w:leftChars="0"/>
        <w:rPr>
          <w:rFonts w:eastAsia="標楷體"/>
        </w:rPr>
      </w:pPr>
      <w:r w:rsidRPr="009B2B95">
        <w:rPr>
          <w:rFonts w:eastAsia="標楷體"/>
        </w:rPr>
        <w:lastRenderedPageBreak/>
        <w:t>安全衛生危害鑑別與風險評估包括範圍如下：</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例行性與非例行性之活動；</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所有進入</w:t>
      </w:r>
      <w:r w:rsidR="00633111" w:rsidRPr="009B2B95">
        <w:rPr>
          <w:rFonts w:eastAsia="標楷體" w:hint="eastAsia"/>
        </w:rPr>
        <w:t>校內</w:t>
      </w:r>
      <w:r w:rsidRPr="009B2B95">
        <w:rPr>
          <w:rFonts w:eastAsia="標楷體"/>
        </w:rPr>
        <w:t>人員之活動</w:t>
      </w:r>
      <w:r w:rsidRPr="009B2B95">
        <w:rPr>
          <w:rFonts w:eastAsia="標楷體"/>
        </w:rPr>
        <w:t>(</w:t>
      </w:r>
      <w:r w:rsidRPr="009B2B95">
        <w:rPr>
          <w:rFonts w:eastAsia="標楷體"/>
        </w:rPr>
        <w:t>包括承攬商與訪客</w:t>
      </w:r>
      <w:r w:rsidRPr="009B2B95">
        <w:rPr>
          <w:rFonts w:eastAsia="標楷體"/>
        </w:rPr>
        <w:t>)</w:t>
      </w:r>
      <w:r w:rsidRPr="009B2B95">
        <w:rPr>
          <w:rFonts w:eastAsia="標楷體"/>
        </w:rPr>
        <w:t>；</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人員行為、能力以及其他之人為因素；</w:t>
      </w:r>
    </w:p>
    <w:p w:rsidR="00241393" w:rsidRPr="009B2B95" w:rsidRDefault="00340F87"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工作場所</w:t>
      </w:r>
      <w:r w:rsidRPr="009B2B95">
        <w:rPr>
          <w:rFonts w:eastAsia="標楷體" w:hint="eastAsia"/>
        </w:rPr>
        <w:t>以</w:t>
      </w:r>
      <w:r w:rsidR="00241393" w:rsidRPr="009B2B95">
        <w:rPr>
          <w:rFonts w:eastAsia="標楷體"/>
        </w:rPr>
        <w:t>外之危害，但其有可能影響組織控制下之工作場所範圍內人員之安全衛生；</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因工作相關之活動而造成存在於工作場所周圍之危害；</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工作場所中，由</w:t>
      </w:r>
      <w:r w:rsidR="00340F87" w:rsidRPr="009B2B95">
        <w:rPr>
          <w:rFonts w:eastAsia="標楷體" w:hint="eastAsia"/>
        </w:rPr>
        <w:t>各</w:t>
      </w:r>
      <w:r w:rsidRPr="009B2B95">
        <w:rPr>
          <w:rFonts w:eastAsia="標楷體"/>
        </w:rPr>
        <w:t>單位所提供之基礎設施、設備以及物料；</w:t>
      </w:r>
    </w:p>
    <w:p w:rsidR="00241393" w:rsidRPr="009B2B95" w:rsidRDefault="00340F87"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在</w:t>
      </w:r>
      <w:r w:rsidRPr="009B2B95">
        <w:rPr>
          <w:rFonts w:eastAsia="標楷體" w:hint="eastAsia"/>
        </w:rPr>
        <w:t>校內</w:t>
      </w:r>
      <w:r w:rsidR="00241393" w:rsidRPr="009B2B95">
        <w:rPr>
          <w:rFonts w:eastAsia="標楷體"/>
        </w:rPr>
        <w:t>其活動、物料方面，所作之改變或提出之改變；</w:t>
      </w:r>
    </w:p>
    <w:p w:rsidR="00241393" w:rsidRPr="009B2B95" w:rsidRDefault="00241393" w:rsidP="00D93B06">
      <w:pPr>
        <w:pStyle w:val="a3"/>
        <w:numPr>
          <w:ilvl w:val="3"/>
          <w:numId w:val="5"/>
        </w:numPr>
        <w:tabs>
          <w:tab w:val="left" w:pos="1560"/>
        </w:tabs>
        <w:spacing w:line="360" w:lineRule="auto"/>
        <w:ind w:leftChars="0" w:left="1560" w:hanging="284"/>
        <w:rPr>
          <w:rFonts w:eastAsia="標楷體"/>
        </w:rPr>
      </w:pPr>
      <w:r w:rsidRPr="009B2B95">
        <w:rPr>
          <w:rFonts w:eastAsia="標楷體"/>
        </w:rPr>
        <w:t>安全衛生管理系統之改變，包括暫時性改變與其在操作、過程以及活動之衝擊；</w:t>
      </w:r>
    </w:p>
    <w:p w:rsidR="00241393" w:rsidRPr="009B2B95" w:rsidRDefault="00241393" w:rsidP="00D93B06">
      <w:pPr>
        <w:pStyle w:val="a3"/>
        <w:numPr>
          <w:ilvl w:val="3"/>
          <w:numId w:val="5"/>
        </w:numPr>
        <w:tabs>
          <w:tab w:val="left" w:pos="1560"/>
        </w:tabs>
        <w:spacing w:line="360" w:lineRule="auto"/>
        <w:ind w:leftChars="0" w:left="2127" w:hanging="851"/>
        <w:rPr>
          <w:rFonts w:eastAsia="標楷體"/>
        </w:rPr>
      </w:pPr>
      <w:r w:rsidRPr="009B2B95">
        <w:rPr>
          <w:rFonts w:eastAsia="標楷體"/>
        </w:rPr>
        <w:t>任何相關於風險評估與實施必要控制措施所適用之法律責任</w:t>
      </w:r>
    </w:p>
    <w:p w:rsidR="00241393" w:rsidRPr="009B2B95" w:rsidRDefault="00241393" w:rsidP="00D93B06">
      <w:pPr>
        <w:pStyle w:val="a3"/>
        <w:numPr>
          <w:ilvl w:val="3"/>
          <w:numId w:val="5"/>
        </w:numPr>
        <w:tabs>
          <w:tab w:val="left" w:pos="1560"/>
          <w:tab w:val="left" w:pos="1843"/>
        </w:tabs>
        <w:spacing w:line="360" w:lineRule="auto"/>
        <w:ind w:leftChars="0" w:left="1560" w:hanging="284"/>
        <w:rPr>
          <w:rFonts w:eastAsia="標楷體"/>
        </w:rPr>
      </w:pPr>
      <w:r w:rsidRPr="009B2B95">
        <w:rPr>
          <w:rFonts w:eastAsia="標楷體"/>
        </w:rPr>
        <w:t>對工作區域、過程、裝置、機械</w:t>
      </w:r>
      <w:r w:rsidRPr="009B2B95">
        <w:rPr>
          <w:rFonts w:eastAsia="標楷體"/>
        </w:rPr>
        <w:t>/</w:t>
      </w:r>
      <w:r w:rsidRPr="009B2B95">
        <w:rPr>
          <w:rFonts w:eastAsia="標楷體"/>
        </w:rPr>
        <w:t>設備、操作程序及工作組織之設計，包括這些設計對人員能力之適用</w:t>
      </w:r>
      <w:r w:rsidR="00024A32"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r w:rsidR="00633111" w:rsidRPr="009B2B95">
        <w:rPr>
          <w:rFonts w:eastAsia="標楷體"/>
        </w:rPr>
        <w:t>/</w:t>
      </w:r>
      <w:r w:rsidR="00633111" w:rsidRPr="009B2B95">
        <w:rPr>
          <w:rFonts w:eastAsia="標楷體"/>
        </w:rPr>
        <w:t>職業安全衛生管理單位</w:t>
      </w:r>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295E">
      <w:pPr>
        <w:widowControl/>
        <w:spacing w:line="360" w:lineRule="auto"/>
        <w:rPr>
          <w:rFonts w:eastAsia="標楷體"/>
        </w:rPr>
      </w:pPr>
      <w:r w:rsidRPr="009B2B95">
        <w:rPr>
          <w:rFonts w:eastAsia="標楷體"/>
        </w:rPr>
        <w:br w:type="page"/>
      </w:r>
    </w:p>
    <w:p w:rsidR="00241393" w:rsidRPr="009B2B95" w:rsidRDefault="003749A2" w:rsidP="0068295E">
      <w:pPr>
        <w:pStyle w:val="a3"/>
        <w:numPr>
          <w:ilvl w:val="1"/>
          <w:numId w:val="5"/>
        </w:numPr>
        <w:tabs>
          <w:tab w:val="left" w:pos="851"/>
        </w:tabs>
        <w:spacing w:line="360" w:lineRule="auto"/>
        <w:ind w:leftChars="0"/>
        <w:rPr>
          <w:rFonts w:eastAsia="標楷體"/>
        </w:rPr>
      </w:pPr>
      <w:r w:rsidRPr="009B2B95">
        <w:rPr>
          <w:rFonts w:eastAsia="標楷體" w:hint="eastAsia"/>
        </w:rPr>
        <w:lastRenderedPageBreak/>
        <w:t>風險等級</w:t>
      </w:r>
      <w:r w:rsidR="00241393" w:rsidRPr="009B2B95">
        <w:rPr>
          <w:rFonts w:eastAsia="標楷體"/>
        </w:rPr>
        <w:t>判定</w:t>
      </w:r>
      <w:r w:rsidR="00D93B06">
        <w:rPr>
          <w:rFonts w:eastAsia="標楷體" w:hint="eastAsia"/>
        </w:rPr>
        <w:t xml:space="preserve"> </w:t>
      </w:r>
      <w:r w:rsidR="00D93B06" w:rsidRPr="00F95E05">
        <w:rPr>
          <w:rFonts w:eastAsia="標楷體" w:hint="eastAsia"/>
          <w:color w:val="FF0000"/>
        </w:rPr>
        <w:t>(</w:t>
      </w:r>
      <w:r w:rsidR="00D93B06" w:rsidRPr="00F95E05">
        <w:rPr>
          <w:rFonts w:eastAsia="標楷體" w:hint="eastAsia"/>
          <w:color w:val="FF0000"/>
        </w:rPr>
        <w:t>參考勞動部職業安全衛生署官網發布之指引訂定</w:t>
      </w:r>
      <w:r w:rsidR="00D93B06" w:rsidRPr="00F95E05">
        <w:rPr>
          <w:rFonts w:eastAsia="標楷體" w:hint="eastAsia"/>
          <w:color w:val="FF0000"/>
        </w:rPr>
        <w:t>)</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rsidTr="003133DA">
        <w:trPr>
          <w:trHeight w:val="345"/>
          <w:jc w:val="center"/>
        </w:trPr>
        <w:tc>
          <w:tcPr>
            <w:tcW w:w="1634"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3133DA">
        <w:trPr>
          <w:trHeight w:val="100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2017"/>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rsidR="00241393" w:rsidRPr="009B2B95" w:rsidRDefault="00241393" w:rsidP="0068295E">
            <w:pPr>
              <w:snapToGrid w:val="0"/>
              <w:spacing w:after="20" w:line="360" w:lineRule="auto"/>
              <w:ind w:left="1440" w:hangingChars="600" w:hanging="1440"/>
              <w:rPr>
                <w:rFonts w:eastAsia="標楷體"/>
                <w:bCs/>
              </w:rPr>
            </w:pPr>
            <w:r w:rsidRPr="009B2B95">
              <w:rPr>
                <w:rFonts w:eastAsia="標楷體"/>
                <w:bCs/>
              </w:rPr>
              <w:t>須致力於風險的降低，例如：</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3133DA">
        <w:trPr>
          <w:trHeight w:val="69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295E">
            <w:pPr>
              <w:snapToGrid w:val="0"/>
              <w:spacing w:after="20" w:line="360" w:lineRule="auto"/>
              <w:rPr>
                <w:rFonts w:eastAsia="標楷體"/>
                <w:bCs/>
              </w:rPr>
            </w:pPr>
          </w:p>
        </w:tc>
      </w:tr>
    </w:tbl>
    <w:p w:rsidR="003133DA" w:rsidRPr="009B2B95" w:rsidRDefault="003133DA" w:rsidP="003133DA">
      <w:pPr>
        <w:pStyle w:val="a3"/>
        <w:tabs>
          <w:tab w:val="left" w:pos="851"/>
        </w:tabs>
        <w:spacing w:line="360" w:lineRule="auto"/>
        <w:ind w:leftChars="0" w:left="1985"/>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消除；</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取代；</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工程控制措施；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標示</w:t>
      </w:r>
      <w:r w:rsidRPr="009B2B95">
        <w:rPr>
          <w:rFonts w:eastAsia="標楷體"/>
        </w:rPr>
        <w:t>/</w:t>
      </w:r>
      <w:r w:rsidR="00D95704" w:rsidRPr="009B2B95">
        <w:rPr>
          <w:rFonts w:eastAsia="標楷體"/>
        </w:rPr>
        <w:t>警告</w:t>
      </w:r>
      <w:r w:rsidRPr="009B2B95">
        <w:rPr>
          <w:rFonts w:eastAsia="標楷體"/>
        </w:rPr>
        <w:t>/</w:t>
      </w:r>
      <w:r w:rsidRPr="009B2B95">
        <w:rPr>
          <w:rFonts w:eastAsia="標楷體"/>
        </w:rPr>
        <w:t>管理控制措施；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個人防護器具。</w:t>
      </w:r>
    </w:p>
    <w:p w:rsidR="003133DA" w:rsidRPr="009B2B95" w:rsidRDefault="003133DA" w:rsidP="003133DA">
      <w:pPr>
        <w:tabs>
          <w:tab w:val="left" w:pos="2268"/>
        </w:tabs>
        <w:adjustRightInd w:val="0"/>
        <w:spacing w:line="360" w:lineRule="auto"/>
        <w:ind w:left="2268"/>
        <w:textAlignment w:val="baseline"/>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b/>
        </w:rPr>
      </w:pPr>
      <w:r w:rsidRPr="009B2B95">
        <w:rPr>
          <w:rFonts w:eastAsia="標楷體"/>
          <w:b/>
        </w:rPr>
        <w:lastRenderedPageBreak/>
        <w:t>監督與量測</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241393" w:rsidRPr="009B2B95" w:rsidRDefault="00241393" w:rsidP="0068295E">
      <w:pPr>
        <w:tabs>
          <w:tab w:val="left" w:pos="900"/>
        </w:tabs>
        <w:adjustRightInd w:val="0"/>
        <w:spacing w:line="360" w:lineRule="auto"/>
        <w:ind w:leftChars="471" w:left="1689" w:hangingChars="233" w:hanging="559"/>
        <w:textAlignment w:val="baseline"/>
        <w:rPr>
          <w:rFonts w:eastAsia="標楷體"/>
        </w:rPr>
      </w:pPr>
    </w:p>
    <w:p w:rsidR="00241393" w:rsidRPr="009B2B95" w:rsidRDefault="00241393" w:rsidP="0068295E">
      <w:pPr>
        <w:pStyle w:val="a3"/>
        <w:numPr>
          <w:ilvl w:val="0"/>
          <w:numId w:val="5"/>
        </w:numPr>
        <w:tabs>
          <w:tab w:val="left" w:pos="426"/>
        </w:tabs>
        <w:spacing w:line="360" w:lineRule="auto"/>
        <w:ind w:leftChars="0" w:left="284" w:hanging="284"/>
        <w:rPr>
          <w:rFonts w:eastAsia="標楷體"/>
          <w:b/>
        </w:rPr>
      </w:pPr>
      <w:r w:rsidRPr="009B2B95">
        <w:rPr>
          <w:rFonts w:eastAsia="標楷體"/>
          <w:b/>
        </w:rPr>
        <w:t>附表：</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表一「</w:t>
      </w:r>
      <w:r w:rsidRPr="009B2B95">
        <w:rPr>
          <w:rFonts w:eastAsia="標楷體"/>
        </w:rPr>
        <w:t>風險評估表</w:t>
      </w:r>
      <w:r w:rsidRPr="009B2B95">
        <w:rPr>
          <w:rFonts w:eastAsia="標楷體"/>
          <w:snapToGrid w:val="0"/>
        </w:rPr>
        <w:t>」</w:t>
      </w:r>
      <w:r w:rsidR="009C27B4">
        <w:rPr>
          <w:rFonts w:eastAsia="標楷體" w:hint="eastAsia"/>
          <w:snapToGrid w:val="0"/>
        </w:rPr>
        <w:t>(</w:t>
      </w:r>
      <w:r w:rsidR="009C27B4">
        <w:rPr>
          <w:rFonts w:eastAsia="標楷體" w:hint="eastAsia"/>
          <w:snapToGrid w:val="0"/>
        </w:rPr>
        <w:t>範例</w:t>
      </w:r>
      <w:r w:rsidR="009C27B4">
        <w:rPr>
          <w:rFonts w:eastAsia="標楷體" w:hint="eastAsia"/>
          <w:snapToGrid w:val="0"/>
        </w:rPr>
        <w:t>)</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Pr="009B2B95" w:rsidRDefault="00241393" w:rsidP="0068295E">
      <w:pPr>
        <w:tabs>
          <w:tab w:val="left" w:pos="900"/>
        </w:tabs>
        <w:spacing w:line="360" w:lineRule="auto"/>
        <w:ind w:leftChars="295" w:left="708"/>
        <w:rPr>
          <w:rFonts w:eastAsia="標楷體"/>
          <w:bCs/>
        </w:rPr>
        <w:sectPr w:rsidR="00241393" w:rsidRPr="009B2B95" w:rsidSect="00575315">
          <w:footerReference w:type="default" r:id="rId9"/>
          <w:pgSz w:w="11906" w:h="16838"/>
          <w:pgMar w:top="1418" w:right="1418" w:bottom="1418" w:left="1418" w:header="851" w:footer="760" w:gutter="0"/>
          <w:cols w:space="425"/>
          <w:docGrid w:type="lines" w:linePitch="360"/>
        </w:sect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241393" w:rsidRPr="009B2B95" w:rsidRDefault="00241393" w:rsidP="00024A32">
      <w:pPr>
        <w:snapToGrid w:val="0"/>
        <w:spacing w:line="360" w:lineRule="auto"/>
        <w:jc w:val="center"/>
        <w:rPr>
          <w:rFonts w:eastAsia="標楷體"/>
          <w:b/>
          <w:bCs/>
        </w:rPr>
      </w:pPr>
      <w:r w:rsidRPr="009B2B95">
        <w:rPr>
          <w:rFonts w:eastAsia="標楷體"/>
          <w:b/>
          <w:bCs/>
        </w:rPr>
        <w:lastRenderedPageBreak/>
        <w:t>表一</w:t>
      </w:r>
      <w:r w:rsidRPr="009B2B95">
        <w:rPr>
          <w:rFonts w:eastAsia="標楷體"/>
          <w:b/>
          <w:bCs/>
        </w:rPr>
        <w:t xml:space="preserve"> </w:t>
      </w:r>
      <w:r w:rsidRPr="009B2B95">
        <w:rPr>
          <w:rFonts w:eastAsia="標楷體"/>
          <w:b/>
          <w:bCs/>
        </w:rPr>
        <w:t>風險評估表</w:t>
      </w:r>
    </w:p>
    <w:tbl>
      <w:tblPr>
        <w:tblW w:w="4675" w:type="pct"/>
        <w:tblCellMar>
          <w:left w:w="28" w:type="dxa"/>
          <w:right w:w="28" w:type="dxa"/>
        </w:tblCellMar>
        <w:tblLook w:val="04A0" w:firstRow="1" w:lastRow="0" w:firstColumn="1" w:lastColumn="0" w:noHBand="0" w:noVBand="1"/>
      </w:tblPr>
      <w:tblGrid>
        <w:gridCol w:w="2002"/>
        <w:gridCol w:w="2002"/>
        <w:gridCol w:w="2002"/>
        <w:gridCol w:w="2003"/>
        <w:gridCol w:w="1591"/>
        <w:gridCol w:w="1445"/>
        <w:gridCol w:w="2058"/>
      </w:tblGrid>
      <w:tr w:rsidR="009B2B95" w:rsidRPr="009B2B95" w:rsidTr="006626C5">
        <w:trPr>
          <w:trHeight w:val="48"/>
        </w:trPr>
        <w:tc>
          <w:tcPr>
            <w:tcW w:w="794" w:type="pct"/>
            <w:vMerge w:val="restart"/>
            <w:tcBorders>
              <w:top w:val="single" w:sz="8" w:space="0" w:color="auto"/>
              <w:left w:val="single" w:sz="4" w:space="0" w:color="auto"/>
              <w:right w:val="single" w:sz="8" w:space="0" w:color="auto"/>
            </w:tcBorders>
            <w:shd w:val="clear" w:color="auto" w:fill="auto"/>
            <w:noWrap/>
            <w:vAlign w:val="center"/>
          </w:tcPr>
          <w:p w:rsidR="006626C5" w:rsidRPr="00253131" w:rsidRDefault="000E6885" w:rsidP="00253131">
            <w:pPr>
              <w:jc w:val="center"/>
              <w:rPr>
                <w:rFonts w:eastAsia="標楷體"/>
                <w:b/>
                <w:kern w:val="0"/>
                <w:sz w:val="20"/>
                <w:szCs w:val="20"/>
              </w:rPr>
            </w:pPr>
            <w:r w:rsidRPr="00253131">
              <w:rPr>
                <w:rFonts w:eastAsia="標楷體" w:hint="eastAsia"/>
                <w:b/>
                <w:kern w:val="0"/>
                <w:sz w:val="20"/>
                <w:szCs w:val="20"/>
              </w:rPr>
              <w:t>科</w:t>
            </w:r>
            <w:r w:rsidR="009C27B4">
              <w:rPr>
                <w:rFonts w:eastAsia="標楷體" w:hint="eastAsia"/>
                <w:b/>
                <w:kern w:val="0"/>
                <w:sz w:val="20"/>
                <w:szCs w:val="20"/>
              </w:rPr>
              <w:t>別</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253131">
            <w:pPr>
              <w:jc w:val="center"/>
              <w:rPr>
                <w:rFonts w:eastAsia="標楷體"/>
                <w:b/>
                <w:kern w:val="0"/>
                <w:sz w:val="20"/>
                <w:szCs w:val="20"/>
              </w:rPr>
            </w:pPr>
            <w:r w:rsidRPr="00253131">
              <w:rPr>
                <w:rFonts w:eastAsia="標楷體" w:hint="eastAsia"/>
                <w:b/>
                <w:kern w:val="0"/>
                <w:sz w:val="20"/>
                <w:szCs w:val="20"/>
              </w:rPr>
              <w:t>實</w:t>
            </w:r>
            <w:r w:rsidR="000E6885" w:rsidRPr="00253131">
              <w:rPr>
                <w:rFonts w:eastAsia="標楷體" w:hint="eastAsia"/>
                <w:b/>
                <w:kern w:val="0"/>
                <w:sz w:val="20"/>
                <w:szCs w:val="20"/>
              </w:rPr>
              <w:t>驗</w:t>
            </w:r>
            <w:r w:rsidR="000E6885" w:rsidRPr="00253131">
              <w:rPr>
                <w:rFonts w:eastAsia="標楷體" w:hint="eastAsia"/>
                <w:b/>
                <w:kern w:val="0"/>
                <w:sz w:val="20"/>
                <w:szCs w:val="20"/>
              </w:rPr>
              <w:t>(</w:t>
            </w:r>
            <w:r w:rsidR="000E6885" w:rsidRPr="00253131">
              <w:rPr>
                <w:rFonts w:eastAsia="標楷體" w:hint="eastAsia"/>
                <w:b/>
                <w:kern w:val="0"/>
                <w:sz w:val="20"/>
                <w:szCs w:val="20"/>
              </w:rPr>
              <w:t>習</w:t>
            </w:r>
            <w:r w:rsidR="000E6885" w:rsidRPr="00253131">
              <w:rPr>
                <w:rFonts w:eastAsia="標楷體" w:hint="eastAsia"/>
                <w:b/>
                <w:kern w:val="0"/>
                <w:sz w:val="20"/>
                <w:szCs w:val="20"/>
              </w:rPr>
              <w:t>)</w:t>
            </w:r>
            <w:r w:rsidR="000E6885" w:rsidRPr="00253131">
              <w:rPr>
                <w:rFonts w:eastAsia="標楷體" w:hint="eastAsia"/>
                <w:b/>
                <w:kern w:val="0"/>
                <w:sz w:val="20"/>
                <w:szCs w:val="20"/>
              </w:rPr>
              <w:t>場所</w:t>
            </w:r>
          </w:p>
        </w:tc>
        <w:tc>
          <w:tcPr>
            <w:tcW w:w="794" w:type="pct"/>
            <w:vMerge w:val="restart"/>
            <w:tcBorders>
              <w:top w:val="single" w:sz="8" w:space="0" w:color="auto"/>
              <w:left w:val="nil"/>
              <w:right w:val="single" w:sz="8"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評估日期</w:t>
            </w:r>
          </w:p>
        </w:tc>
        <w:tc>
          <w:tcPr>
            <w:tcW w:w="794" w:type="pct"/>
            <w:vMerge w:val="restart"/>
            <w:tcBorders>
              <w:top w:val="single" w:sz="8" w:space="0" w:color="auto"/>
              <w:left w:val="nil"/>
              <w:right w:val="single" w:sz="4" w:space="0" w:color="auto"/>
            </w:tcBorders>
            <w:shd w:val="clear" w:color="000000" w:fill="FFFFFF"/>
            <w:vAlign w:val="center"/>
          </w:tcPr>
          <w:p w:rsidR="006626C5" w:rsidRPr="00253131" w:rsidRDefault="006626C5" w:rsidP="007E72B5">
            <w:pPr>
              <w:jc w:val="center"/>
              <w:rPr>
                <w:rFonts w:eastAsia="標楷體"/>
                <w:b/>
                <w:kern w:val="0"/>
                <w:sz w:val="20"/>
                <w:szCs w:val="20"/>
              </w:rPr>
            </w:pPr>
            <w:r w:rsidRPr="00253131">
              <w:rPr>
                <w:rFonts w:eastAsia="標楷體"/>
                <w:b/>
                <w:kern w:val="0"/>
                <w:sz w:val="20"/>
                <w:szCs w:val="20"/>
              </w:rPr>
              <w:t>評估人員</w:t>
            </w:r>
          </w:p>
        </w:tc>
        <w:tc>
          <w:tcPr>
            <w:tcW w:w="1824"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6626C5" w:rsidP="006626C5">
            <w:pPr>
              <w:widowControl/>
              <w:jc w:val="center"/>
              <w:rPr>
                <w:rFonts w:eastAsia="標楷體"/>
                <w:b/>
                <w:kern w:val="0"/>
                <w:sz w:val="20"/>
                <w:szCs w:val="20"/>
              </w:rPr>
            </w:pPr>
            <w:r w:rsidRPr="00253131">
              <w:rPr>
                <w:rFonts w:eastAsia="標楷體"/>
                <w:b/>
                <w:kern w:val="0"/>
                <w:sz w:val="20"/>
                <w:szCs w:val="20"/>
              </w:rPr>
              <w:t>審</w:t>
            </w:r>
            <w:r w:rsidRPr="00253131">
              <w:rPr>
                <w:rFonts w:eastAsia="標楷體" w:hint="eastAsia"/>
                <w:b/>
                <w:kern w:val="0"/>
                <w:sz w:val="20"/>
                <w:szCs w:val="20"/>
              </w:rPr>
              <w:t xml:space="preserve">    </w:t>
            </w:r>
            <w:r w:rsidRPr="00253131">
              <w:rPr>
                <w:rFonts w:eastAsia="標楷體"/>
                <w:b/>
                <w:kern w:val="0"/>
                <w:sz w:val="20"/>
                <w:szCs w:val="20"/>
              </w:rPr>
              <w:t>核</w:t>
            </w:r>
          </w:p>
        </w:tc>
      </w:tr>
      <w:tr w:rsidR="009B2B95" w:rsidRPr="009B2B95" w:rsidTr="006626C5">
        <w:trPr>
          <w:trHeight w:val="48"/>
        </w:trPr>
        <w:tc>
          <w:tcPr>
            <w:tcW w:w="794" w:type="pct"/>
            <w:vMerge/>
            <w:tcBorders>
              <w:left w:val="single" w:sz="4" w:space="0" w:color="auto"/>
              <w:bottom w:val="single" w:sz="4" w:space="0" w:color="auto"/>
              <w:right w:val="single" w:sz="8" w:space="0" w:color="auto"/>
            </w:tcBorders>
            <w:shd w:val="clear" w:color="auto" w:fill="auto"/>
            <w:noWrap/>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8"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794" w:type="pct"/>
            <w:vMerge/>
            <w:tcBorders>
              <w:left w:val="nil"/>
              <w:bottom w:val="single" w:sz="4" w:space="0" w:color="auto"/>
              <w:right w:val="single" w:sz="4" w:space="0" w:color="auto"/>
            </w:tcBorders>
            <w:shd w:val="clear" w:color="000000" w:fill="FFFFFF"/>
            <w:vAlign w:val="center"/>
          </w:tcPr>
          <w:p w:rsidR="006626C5" w:rsidRPr="00253131" w:rsidRDefault="006626C5" w:rsidP="007E72B5">
            <w:pPr>
              <w:widowControl/>
              <w:jc w:val="center"/>
              <w:rPr>
                <w:rFonts w:eastAsia="標楷體"/>
                <w:b/>
                <w:kern w:val="0"/>
                <w:sz w:val="20"/>
                <w:szCs w:val="20"/>
              </w:rPr>
            </w:pPr>
          </w:p>
        </w:tc>
        <w:tc>
          <w:tcPr>
            <w:tcW w:w="609" w:type="pct"/>
            <w:tcBorders>
              <w:top w:val="single" w:sz="8" w:space="0" w:color="auto"/>
              <w:left w:val="single" w:sz="4" w:space="0" w:color="auto"/>
              <w:bottom w:val="single" w:sz="4" w:space="0" w:color="auto"/>
              <w:right w:val="single" w:sz="8" w:space="0" w:color="000000"/>
            </w:tcBorders>
            <w:shd w:val="clear" w:color="auto" w:fill="auto"/>
            <w:noWrap/>
            <w:vAlign w:val="center"/>
          </w:tcPr>
          <w:p w:rsidR="006626C5" w:rsidRPr="00253131" w:rsidRDefault="00844224" w:rsidP="00253131">
            <w:pPr>
              <w:widowControl/>
              <w:jc w:val="center"/>
              <w:rPr>
                <w:rFonts w:eastAsia="標楷體"/>
                <w:b/>
                <w:kern w:val="0"/>
                <w:sz w:val="20"/>
                <w:szCs w:val="20"/>
              </w:rPr>
            </w:pPr>
            <w:r w:rsidRPr="00253131">
              <w:rPr>
                <w:rFonts w:eastAsia="標楷體" w:hint="eastAsia"/>
                <w:b/>
                <w:kern w:val="0"/>
                <w:sz w:val="20"/>
                <w:szCs w:val="20"/>
              </w:rPr>
              <w:t>實驗</w:t>
            </w:r>
            <w:r w:rsidRPr="00253131">
              <w:rPr>
                <w:rFonts w:eastAsia="標楷體" w:hint="eastAsia"/>
                <w:b/>
                <w:kern w:val="0"/>
                <w:sz w:val="20"/>
                <w:szCs w:val="20"/>
              </w:rPr>
              <w:t>(</w:t>
            </w:r>
            <w:r w:rsidRPr="00253131">
              <w:rPr>
                <w:rFonts w:eastAsia="標楷體" w:hint="eastAsia"/>
                <w:b/>
                <w:kern w:val="0"/>
                <w:sz w:val="20"/>
                <w:szCs w:val="20"/>
              </w:rPr>
              <w:t>習</w:t>
            </w:r>
            <w:r w:rsidRPr="00253131">
              <w:rPr>
                <w:rFonts w:eastAsia="標楷體" w:hint="eastAsia"/>
                <w:b/>
                <w:kern w:val="0"/>
                <w:sz w:val="20"/>
                <w:szCs w:val="20"/>
              </w:rPr>
              <w:t>)</w:t>
            </w:r>
            <w:r w:rsidRPr="00253131">
              <w:rPr>
                <w:rFonts w:eastAsia="標楷體" w:hint="eastAsia"/>
                <w:b/>
                <w:kern w:val="0"/>
                <w:sz w:val="20"/>
                <w:szCs w:val="20"/>
              </w:rPr>
              <w:t>場所</w:t>
            </w:r>
            <w:r w:rsidR="006626C5" w:rsidRPr="00253131">
              <w:rPr>
                <w:rFonts w:eastAsia="標楷體" w:hint="eastAsia"/>
                <w:b/>
                <w:kern w:val="0"/>
                <w:sz w:val="20"/>
                <w:szCs w:val="20"/>
              </w:rPr>
              <w:t>教師</w:t>
            </w:r>
          </w:p>
        </w:tc>
        <w:tc>
          <w:tcPr>
            <w:tcW w:w="609" w:type="pct"/>
            <w:tcBorders>
              <w:top w:val="single" w:sz="8" w:space="0" w:color="auto"/>
              <w:left w:val="nil"/>
              <w:bottom w:val="single" w:sz="4" w:space="0" w:color="auto"/>
              <w:right w:val="single" w:sz="8" w:space="0" w:color="000000"/>
            </w:tcBorders>
            <w:shd w:val="clear" w:color="auto" w:fill="auto"/>
            <w:noWrap/>
            <w:vAlign w:val="center"/>
          </w:tcPr>
          <w:p w:rsidR="006626C5" w:rsidRPr="00253131" w:rsidRDefault="000E6885" w:rsidP="006626C5">
            <w:pPr>
              <w:widowControl/>
              <w:jc w:val="center"/>
              <w:rPr>
                <w:rFonts w:eastAsia="標楷體"/>
                <w:b/>
                <w:kern w:val="0"/>
                <w:sz w:val="20"/>
                <w:szCs w:val="20"/>
              </w:rPr>
            </w:pPr>
            <w:r w:rsidRPr="00253131">
              <w:rPr>
                <w:rFonts w:eastAsia="標楷體" w:hint="eastAsia"/>
                <w:b/>
                <w:kern w:val="0"/>
                <w:sz w:val="20"/>
                <w:szCs w:val="20"/>
              </w:rPr>
              <w:t>科</w:t>
            </w:r>
            <w:r w:rsidR="006626C5" w:rsidRPr="00253131">
              <w:rPr>
                <w:rFonts w:eastAsia="標楷體" w:hint="eastAsia"/>
                <w:b/>
                <w:kern w:val="0"/>
                <w:sz w:val="20"/>
                <w:szCs w:val="20"/>
              </w:rPr>
              <w:t>主管</w:t>
            </w:r>
          </w:p>
        </w:tc>
        <w:tc>
          <w:tcPr>
            <w:tcW w:w="606" w:type="pct"/>
            <w:tcBorders>
              <w:top w:val="single" w:sz="8" w:space="0" w:color="auto"/>
              <w:left w:val="nil"/>
              <w:bottom w:val="single" w:sz="4" w:space="0" w:color="auto"/>
              <w:right w:val="single" w:sz="8" w:space="0" w:color="000000"/>
            </w:tcBorders>
            <w:shd w:val="clear" w:color="auto" w:fill="auto"/>
            <w:noWrap/>
            <w:vAlign w:val="center"/>
          </w:tcPr>
          <w:p w:rsidR="006626C5" w:rsidRPr="009B2B95" w:rsidRDefault="0014644A" w:rsidP="006626C5">
            <w:pPr>
              <w:widowControl/>
              <w:jc w:val="center"/>
              <w:rPr>
                <w:rFonts w:eastAsia="標楷體"/>
                <w:b/>
                <w:kern w:val="0"/>
                <w:sz w:val="20"/>
                <w:szCs w:val="20"/>
              </w:rPr>
            </w:pPr>
            <w:r w:rsidRPr="009B2B95">
              <w:rPr>
                <w:rFonts w:eastAsia="標楷體" w:hint="eastAsia"/>
                <w:b/>
                <w:kern w:val="0"/>
                <w:sz w:val="20"/>
                <w:szCs w:val="20"/>
              </w:rPr>
              <w:t>職業安全衛生管理單位</w:t>
            </w:r>
          </w:p>
        </w:tc>
      </w:tr>
      <w:tr w:rsidR="009B2B95" w:rsidRPr="009B2B95" w:rsidTr="006626C5">
        <w:trPr>
          <w:trHeight w:val="540"/>
        </w:trPr>
        <w:tc>
          <w:tcPr>
            <w:tcW w:w="794" w:type="pct"/>
            <w:tcBorders>
              <w:top w:val="nil"/>
              <w:left w:val="single" w:sz="4" w:space="0" w:color="auto"/>
              <w:bottom w:val="single" w:sz="8" w:space="0" w:color="auto"/>
              <w:right w:val="single" w:sz="8" w:space="0" w:color="auto"/>
            </w:tcBorders>
            <w:shd w:val="clear" w:color="auto" w:fill="auto"/>
            <w:noWrap/>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8"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794" w:type="pct"/>
            <w:tcBorders>
              <w:top w:val="nil"/>
              <w:left w:val="nil"/>
              <w:bottom w:val="single" w:sz="8" w:space="0" w:color="auto"/>
              <w:right w:val="single" w:sz="4" w:space="0" w:color="auto"/>
            </w:tcBorders>
            <w:shd w:val="clear" w:color="000000" w:fill="FFFFFF"/>
            <w:vAlign w:val="center"/>
          </w:tcPr>
          <w:p w:rsidR="006626C5" w:rsidRPr="009B2B95" w:rsidRDefault="006626C5" w:rsidP="007E72B5">
            <w:pPr>
              <w:widowControl/>
              <w:jc w:val="center"/>
              <w:rPr>
                <w:rFonts w:eastAsia="標楷體"/>
                <w:kern w:val="0"/>
                <w:sz w:val="20"/>
                <w:szCs w:val="20"/>
              </w:rPr>
            </w:pPr>
          </w:p>
        </w:tc>
        <w:tc>
          <w:tcPr>
            <w:tcW w:w="609" w:type="pct"/>
            <w:tcBorders>
              <w:top w:val="single" w:sz="4" w:space="0" w:color="auto"/>
              <w:left w:val="single" w:sz="4" w:space="0" w:color="auto"/>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9"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c>
          <w:tcPr>
            <w:tcW w:w="606" w:type="pct"/>
            <w:tcBorders>
              <w:top w:val="single" w:sz="4" w:space="0" w:color="auto"/>
              <w:left w:val="nil"/>
              <w:bottom w:val="single" w:sz="8" w:space="0" w:color="auto"/>
              <w:right w:val="single" w:sz="8" w:space="0" w:color="000000"/>
            </w:tcBorders>
            <w:shd w:val="clear" w:color="auto" w:fill="auto"/>
            <w:noWrap/>
            <w:vAlign w:val="center"/>
          </w:tcPr>
          <w:p w:rsidR="006626C5" w:rsidRPr="009B2B95" w:rsidRDefault="006626C5" w:rsidP="006626C5">
            <w:pPr>
              <w:widowControl/>
              <w:jc w:val="center"/>
              <w:rPr>
                <w:rFonts w:eastAsia="標楷體"/>
                <w:kern w:val="0"/>
                <w:sz w:val="20"/>
                <w:szCs w:val="20"/>
              </w:rPr>
            </w:pPr>
          </w:p>
        </w:tc>
      </w:tr>
    </w:tbl>
    <w:p w:rsidR="00F5193B" w:rsidRPr="009B2B95" w:rsidRDefault="00FA5B8E" w:rsidP="00FE4619">
      <w:pPr>
        <w:ind w:leftChars="-179" w:left="-4" w:hangingChars="213" w:hanging="426"/>
        <w:jc w:val="center"/>
        <w:rPr>
          <w:rFonts w:eastAsia="標楷體"/>
          <w:sz w:val="20"/>
          <w:szCs w:val="20"/>
        </w:rPr>
      </w:pPr>
      <w:r w:rsidRPr="009B2B95">
        <w:rPr>
          <w:rFonts w:eastAsia="標楷體"/>
          <w:sz w:val="20"/>
          <w:szCs w:val="20"/>
        </w:rPr>
        <w:object w:dxaOrig="14912" w:dyaOrig="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55pt;height:340.6pt" o:ole="">
            <v:imagedata r:id="rId10" o:title=""/>
          </v:shape>
          <o:OLEObject Type="Embed" ProgID="Excel.Sheet.12" ShapeID="_x0000_i1025" DrawAspect="Content" ObjectID="_1619245956" r:id="rId11"/>
        </w:object>
      </w:r>
    </w:p>
    <w:p w:rsidR="006A3673" w:rsidRDefault="003133DA" w:rsidP="00612978">
      <w:pPr>
        <w:widowControl/>
        <w:jc w:val="center"/>
        <w:rPr>
          <w:rFonts w:eastAsia="標楷體"/>
          <w:sz w:val="20"/>
          <w:szCs w:val="20"/>
        </w:rPr>
      </w:pPr>
      <w:r w:rsidRPr="009B2B95">
        <w:rPr>
          <w:rFonts w:eastAsia="標楷體"/>
          <w:sz w:val="20"/>
          <w:szCs w:val="20"/>
        </w:rPr>
        <w:br w:type="page"/>
      </w:r>
      <w:r w:rsidR="00612978">
        <w:rPr>
          <w:rFonts w:eastAsia="標楷體"/>
          <w:sz w:val="20"/>
          <w:szCs w:val="20"/>
        </w:rPr>
        <w:lastRenderedPageBreak/>
        <w:t xml:space="preserve"> </w:t>
      </w:r>
    </w:p>
    <w:p w:rsidR="00F5193B" w:rsidRPr="009B2B95" w:rsidRDefault="00F5193B" w:rsidP="000E4050">
      <w:pPr>
        <w:snapToGrid w:val="0"/>
        <w:spacing w:line="360" w:lineRule="auto"/>
        <w:rPr>
          <w:rFonts w:eastAsia="標楷體"/>
          <w:b/>
          <w:bCs/>
        </w:rPr>
      </w:pPr>
      <w:r w:rsidRPr="009B2B95">
        <w:rPr>
          <w:rFonts w:eastAsia="標楷體" w:hint="eastAsia"/>
          <w:b/>
          <w:bCs/>
        </w:rPr>
        <w:t>表</w:t>
      </w:r>
      <w:r w:rsidR="00612978">
        <w:rPr>
          <w:rFonts w:eastAsia="標楷體" w:hint="eastAsia"/>
          <w:b/>
          <w:bCs/>
        </w:rPr>
        <w:t>一</w:t>
      </w:r>
      <w:r w:rsidRPr="009B2B95">
        <w:rPr>
          <w:rFonts w:eastAsia="標楷體" w:hint="eastAsia"/>
          <w:b/>
          <w:bCs/>
        </w:rPr>
        <w:t xml:space="preserve"> </w:t>
      </w:r>
      <w:r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85553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hideMark/>
          </w:tcPr>
          <w:p w:rsidR="00F5193B" w:rsidRPr="009B2B95" w:rsidRDefault="00F5193B" w:rsidP="00F10B84">
            <w:pPr>
              <w:widowControl/>
              <w:spacing w:beforeLines="15" w:before="54" w:afterLines="15" w:after="54" w:line="360" w:lineRule="auto"/>
              <w:jc w:val="both"/>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F10B84">
            <w:pPr>
              <w:widowControl/>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F10B84">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係指該作業之執行頻率或週期，例如連續式作業、每日一次、每週一次、每月五次、一年一次等。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F10B84">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如辦公用文具、電腦、電動手工具、手工具、起重機、堆高機、衝床、化學設備、高壓設備</w:t>
            </w:r>
            <w:r w:rsidRPr="009B2B95">
              <w:rPr>
                <w:rFonts w:eastAsia="標楷體"/>
                <w:kern w:val="0"/>
              </w:rPr>
              <w:t>/</w:t>
            </w:r>
            <w:r w:rsidRPr="009B2B95">
              <w:rPr>
                <w:rFonts w:eastAsia="標楷體" w:hint="eastAsia"/>
                <w:kern w:val="0"/>
              </w:rPr>
              <w:t>容器、鍋爐等。</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商品名（如：乙醚、乙醇、丙酮、甲苯、顯影液等）。若所使用之化學物質種類甚多，可依其危害特性予以分類，例如參考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F10B84">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hideMark/>
          </w:tcPr>
          <w:p w:rsidR="00FE48C1" w:rsidRPr="009B2B95" w:rsidRDefault="00FE48C1" w:rsidP="00F10B84">
            <w:pPr>
              <w:widowControl/>
              <w:spacing w:beforeLines="15" w:before="54" w:afterLines="15" w:after="54" w:line="360" w:lineRule="auto"/>
              <w:jc w:val="both"/>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w:t>
            </w:r>
            <w:r w:rsidRPr="009B2B95">
              <w:rPr>
                <w:rFonts w:eastAsia="標楷體"/>
                <w:kern w:val="0"/>
              </w:rPr>
              <w:lastRenderedPageBreak/>
              <w:t>之危害。危害類型之分類如下，而其來源可從人為、環境、設備、物料等方面來思考：</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：指人體在近於同一平面上跌倒而言，即因絆跤或滑溜而跌倒之情況。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：指堆積物（包含積垛）、施工架、建築物等塌崩、倒塌而碰撞人體之情況。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：指飛來、落下、崩塌、倒塌外，以物體為主碰撞人體之情況。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被夾、被捲</w:t>
            </w:r>
            <w:r w:rsidRPr="009B2B95">
              <w:rPr>
                <w:rFonts w:eastAsia="標楷體"/>
                <w:kern w:val="0"/>
              </w:rPr>
              <w:t>：指被物體夾入或捲入而被擠壓、撚挫之情況。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：指被擦傷之情況，及以被擦的狀況而被刺、割等之情況。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r w:rsidRPr="009B2B95">
              <w:rPr>
                <w:rFonts w:eastAsia="標楷體"/>
                <w:b/>
                <w:bCs/>
                <w:kern w:val="0"/>
              </w:rPr>
              <w:t>踏穿</w:t>
            </w:r>
            <w:r w:rsidRPr="009B2B95">
              <w:rPr>
                <w:rFonts w:eastAsia="標楷體"/>
                <w:kern w:val="0"/>
              </w:rPr>
              <w:t>：指踏穿鐵釘、金屬片之情況而言，包含踏穿地板、石棉瓦等情況。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：包含起因於暴露於輻射線、有害光線之障害、一氧化碳中毒、缺氧症及暴露於高壓、低壓等有害環境下之情況。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lastRenderedPageBreak/>
              <w:t>感電</w:t>
            </w:r>
            <w:r w:rsidRPr="009B2B95">
              <w:rPr>
                <w:rFonts w:eastAsia="標楷體"/>
                <w:kern w:val="0"/>
              </w:rPr>
              <w:t>：指接觸帶電體或因通電而人體受衝擊之情況。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：指壓力之急激發生或開放之結果，帶有爆音而引起膨脹之情況。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：指起因於身體動作不自然姿勢或動作反彈等，引起扭筋、扭腰、橪挫及形成類似狀態，如不當抬舉導致肌肉骨骼傷害，或工作台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：指容器或設備之危害性物質外洩，但未造成人員傷害之事件。</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白指症、噪音引起之職業性重聽、非游離輻射引起之白內障、異常氣壓（如沉箱作業）、水下作業、坑道作業等引起之潛水夫病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F10B84">
            <w:pPr>
              <w:pStyle w:val="a3"/>
              <w:numPr>
                <w:ilvl w:val="0"/>
                <w:numId w:val="15"/>
              </w:numPr>
              <w:spacing w:beforeLines="15" w:before="54" w:afterLines="15" w:after="54" w:line="360" w:lineRule="auto"/>
              <w:ind w:left="841" w:hanging="36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F10B84">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F10B84">
            <w:pPr>
              <w:spacing w:beforeLines="15" w:before="54" w:afterLines="15" w:after="54"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tcPr>
          <w:p w:rsidR="009F56A0" w:rsidRPr="009B2B95" w:rsidRDefault="009F56A0" w:rsidP="00F10B84">
            <w:pPr>
              <w:spacing w:beforeLines="15" w:before="54" w:afterLines="15" w:after="54"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85553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護圍、安全網、安全母索、安全上下設備、高空作業車、移動式施工架等。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護網、防滑舌片、過捲揚預防裝置等。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被夾、被捲：</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雙套管、洩漏偵測器、防液堤、承液盤、沖淋設施、通風排氣裝置等。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感電：</w:t>
            </w:r>
            <w:r w:rsidRPr="009B2B95">
              <w:rPr>
                <w:rFonts w:eastAsia="標楷體"/>
                <w:kern w:val="0"/>
              </w:rPr>
              <w:t>防止電擊裝置、漏電斷路器、接地設施等。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防爆電氣設備、火災偵測器、消防設施、高溫自動灑水系統、防爆牆、靜電消除設備（如靜電夾、靜電刷、靜電銅絲、靜電布、增加作業環境濕度等）、冷凍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w:t>
            </w:r>
            <w:r w:rsidRPr="009B2B95">
              <w:rPr>
                <w:rFonts w:eastAsia="標楷體"/>
                <w:kern w:val="0"/>
              </w:rPr>
              <w:lastRenderedPageBreak/>
              <w:t>連鎖停機系統、釋壓裝置（含安全閥、破裂盤、壓力調節裝置等）、破真空裝置等。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化學品洩漏：</w:t>
            </w:r>
            <w:r w:rsidRPr="009B2B95">
              <w:rPr>
                <w:rFonts w:eastAsia="標楷體"/>
                <w:kern w:val="0"/>
              </w:rPr>
              <w:t>雙套管、洩漏偵測器、防液堤、承液盤、緊急遮斷閥、灑水系統、沖淋設施、通風排氣裝置等。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r w:rsidRPr="009B2B95">
              <w:rPr>
                <w:rFonts w:eastAsia="標楷體"/>
                <w:bCs/>
                <w:kern w:val="0"/>
              </w:rPr>
              <w:t>掛簽、各種標準作業程序（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）（須標註其名稱或編號）、日常巡檢、定期檢查、承攬管理、採購管理、變更管理、人員全程監視等。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如簡易型口罩、防塵口罩、濾毒罐呼吸防護具、濾毒罐輸氣管面罩、自給式空氣呼吸器（</w:t>
            </w:r>
            <w:r w:rsidRPr="009B2B95">
              <w:rPr>
                <w:rFonts w:eastAsia="標楷體"/>
                <w:kern w:val="0"/>
              </w:rPr>
              <w:t>SCBA</w:t>
            </w:r>
            <w:r w:rsidRPr="009B2B95">
              <w:rPr>
                <w:rFonts w:eastAsia="標楷體"/>
                <w:kern w:val="0"/>
              </w:rPr>
              <w:t>）等。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防火手套、防凍手套、耐酸鹼手套、絕緣手套等。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安全面罩、安全眼鏡、護目鏡、安全鞋、安全帶、安全帽等。</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風險為後果發生之可能性與嚴重度的組合：</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可能性：</w:t>
            </w:r>
            <w:r w:rsidRPr="009B2B95">
              <w:rPr>
                <w:rFonts w:eastAsia="標楷體"/>
                <w:kern w:val="0"/>
              </w:rPr>
              <w:t>依表</w:t>
            </w:r>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嚴重度：</w:t>
            </w:r>
            <w:r w:rsidRPr="009B2B95">
              <w:rPr>
                <w:rFonts w:eastAsia="標楷體"/>
                <w:kern w:val="0"/>
              </w:rPr>
              <w:t>依表</w:t>
            </w:r>
            <w:r w:rsidRPr="009B2B95">
              <w:rPr>
                <w:rFonts w:eastAsia="標楷體"/>
                <w:kern w:val="0"/>
              </w:rPr>
              <w:t>1-2</w:t>
            </w:r>
            <w:r w:rsidRPr="009B2B95">
              <w:rPr>
                <w:rFonts w:eastAsia="標楷體"/>
                <w:kern w:val="0"/>
              </w:rPr>
              <w:t>之分級基準，判定該後果嚴重度之等級。</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lastRenderedPageBreak/>
              <w:t>風險等級：</w:t>
            </w:r>
            <w:r w:rsidRPr="009B2B95">
              <w:rPr>
                <w:rFonts w:eastAsia="標楷體"/>
                <w:kern w:val="0"/>
              </w:rPr>
              <w:t>依表</w:t>
            </w:r>
            <w:r w:rsidRPr="009B2B95">
              <w:rPr>
                <w:rFonts w:eastAsia="標楷體"/>
                <w:kern w:val="0"/>
              </w:rPr>
              <w:t>1-3</w:t>
            </w:r>
            <w:r w:rsidRPr="009B2B95">
              <w:rPr>
                <w:rFonts w:eastAsia="標楷體"/>
                <w:kern w:val="0"/>
              </w:rPr>
              <w:t>之風險矩陣，判定該風險之等級，例如後果之可能性為〝</w:t>
            </w:r>
            <w:r w:rsidRPr="009B2B95">
              <w:rPr>
                <w:rFonts w:eastAsia="標楷體"/>
                <w:kern w:val="0"/>
              </w:rPr>
              <w:t>P2</w:t>
            </w:r>
            <w:r w:rsidRPr="009B2B95">
              <w:rPr>
                <w:rFonts w:eastAsia="標楷體"/>
                <w:kern w:val="0"/>
              </w:rPr>
              <w:t>〞、嚴重度〝</w:t>
            </w:r>
            <w:r w:rsidRPr="009B2B95">
              <w:rPr>
                <w:rFonts w:eastAsia="標楷體"/>
                <w:kern w:val="0"/>
              </w:rPr>
              <w:t>S2</w:t>
            </w:r>
            <w:r w:rsidRPr="009B2B95">
              <w:rPr>
                <w:rFonts w:eastAsia="標楷體"/>
                <w:kern w:val="0"/>
              </w:rPr>
              <w:t>〞，其風險等級則為〝</w:t>
            </w:r>
            <w:r w:rsidRPr="009B2B95">
              <w:rPr>
                <w:rFonts w:eastAsia="標楷體"/>
                <w:kern w:val="0"/>
              </w:rPr>
              <w:t>3</w:t>
            </w:r>
            <w:r w:rsidRPr="009B2B95">
              <w:rPr>
                <w:rFonts w:eastAsia="標楷體"/>
                <w:kern w:val="0"/>
              </w:rPr>
              <w:t>〞。</w:t>
            </w:r>
          </w:p>
        </w:tc>
      </w:tr>
      <w:tr w:rsidR="009B2B95" w:rsidRPr="009B2B95" w:rsidTr="00F10B84">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lastRenderedPageBreak/>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F10B84">
            <w:pPr>
              <w:widowControl/>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F10B84">
            <w:pPr>
              <w:widowControl/>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F10B84">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hideMark/>
          </w:tcPr>
          <w:p w:rsidR="009F56A0" w:rsidRPr="009B2B95" w:rsidRDefault="009F56A0" w:rsidP="00F10B84">
            <w:pPr>
              <w:widowControl/>
              <w:spacing w:beforeLines="15" w:before="54" w:afterLines="15" w:after="54" w:line="360" w:lineRule="auto"/>
              <w:jc w:val="both"/>
              <w:rPr>
                <w:rFonts w:eastAsia="標楷體"/>
                <w:b/>
                <w:kern w:val="0"/>
              </w:rPr>
            </w:pPr>
            <w:r w:rsidRPr="009B2B95">
              <w:rPr>
                <w:rFonts w:eastAsia="標楷體"/>
                <w:b/>
                <w:kern w:val="0"/>
              </w:rPr>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w:t>
            </w:r>
            <w:r w:rsidRPr="009B2B95">
              <w:rPr>
                <w:rFonts w:eastAsia="標楷體"/>
                <w:kern w:val="0"/>
              </w:rPr>
              <w:lastRenderedPageBreak/>
              <w:t>議降至低度風險以下）。</w:t>
            </w:r>
          </w:p>
        </w:tc>
      </w:tr>
    </w:tbl>
    <w:p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C72A59">
      <w:pPr>
        <w:spacing w:line="360" w:lineRule="auto"/>
        <w:rPr>
          <w:rFonts w:eastAsia="標楷體"/>
          <w:bCs/>
        </w:rPr>
      </w:pPr>
      <w:r w:rsidRPr="009B2B95">
        <w:rPr>
          <w:rFonts w:eastAsia="標楷體"/>
          <w:bCs/>
        </w:rPr>
        <w:lastRenderedPageBreak/>
        <w:t>表</w:t>
      </w:r>
      <w:r w:rsidRPr="009B2B95">
        <w:rPr>
          <w:rFonts w:eastAsia="標楷體"/>
          <w:bCs/>
        </w:rPr>
        <w:t xml:space="preserve">1-1 </w:t>
      </w:r>
      <w:r w:rsidRPr="009B2B95">
        <w:rPr>
          <w:rFonts w:eastAsia="標楷體"/>
          <w:bCs/>
        </w:rPr>
        <w:t>嚴重度之分級基準</w:t>
      </w:r>
    </w:p>
    <w:tbl>
      <w:tblPr>
        <w:tblW w:w="123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877"/>
        <w:gridCol w:w="3222"/>
        <w:gridCol w:w="1896"/>
        <w:gridCol w:w="2316"/>
        <w:gridCol w:w="3556"/>
      </w:tblGrid>
      <w:tr w:rsidR="009B2B95" w:rsidRPr="009B2B95" w:rsidTr="004D0AC1">
        <w:tc>
          <w:tcPr>
            <w:tcW w:w="1347" w:type="dxa"/>
            <w:gridSpan w:val="2"/>
          </w:tcPr>
          <w:p w:rsidR="004D0AC1" w:rsidRPr="009B2B95" w:rsidRDefault="004D0AC1" w:rsidP="00C72A59">
            <w:pPr>
              <w:jc w:val="center"/>
              <w:rPr>
                <w:rFonts w:eastAsia="標楷體"/>
                <w:b/>
              </w:rPr>
            </w:pPr>
            <w:r w:rsidRPr="009B2B95">
              <w:rPr>
                <w:rFonts w:eastAsia="標楷體"/>
                <w:b/>
              </w:rPr>
              <w:t>等級</w:t>
            </w:r>
          </w:p>
        </w:tc>
        <w:tc>
          <w:tcPr>
            <w:tcW w:w="3222"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人員</w:t>
            </w:r>
          </w:p>
        </w:tc>
        <w:tc>
          <w:tcPr>
            <w:tcW w:w="189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財務損失</w:t>
            </w:r>
          </w:p>
        </w:tc>
        <w:tc>
          <w:tcPr>
            <w:tcW w:w="2316" w:type="dxa"/>
            <w:tcBorders>
              <w:righ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適法性</w:t>
            </w:r>
          </w:p>
        </w:tc>
        <w:tc>
          <w:tcPr>
            <w:tcW w:w="3556" w:type="dxa"/>
            <w:tcBorders>
              <w:left w:val="single" w:sz="4" w:space="0" w:color="auto"/>
            </w:tcBorders>
            <w:shd w:val="clear" w:color="auto" w:fill="auto"/>
          </w:tcPr>
          <w:p w:rsidR="004D0AC1" w:rsidRPr="009B2B95" w:rsidRDefault="004D0AC1" w:rsidP="00C72A59">
            <w:pPr>
              <w:jc w:val="center"/>
              <w:rPr>
                <w:rFonts w:eastAsia="標楷體"/>
                <w:b/>
              </w:rPr>
            </w:pPr>
            <w:r w:rsidRPr="009B2B95">
              <w:rPr>
                <w:rFonts w:eastAsia="標楷體"/>
                <w:b/>
              </w:rPr>
              <w:t>對教學研究之影響</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S4</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重大</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造成一人以上死亡、三人以上受傷、或是暴露於無法復原之職業病或致癌的環境中</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萬以上</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違法且受罰</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停止相關活動數月以上</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S3</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高度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造成永久失能或可復原之職業病的災害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違法且需立即改善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停止相關活動數週</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S2</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中度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須外送就醫，且造成工時損失之災害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限期改善</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停止相關活動數日</w:t>
            </w:r>
          </w:p>
        </w:tc>
      </w:tr>
      <w:tr w:rsidR="009B2B95" w:rsidRPr="009B2B95" w:rsidTr="004D0AC1">
        <w:tc>
          <w:tcPr>
            <w:tcW w:w="470"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S1</w:t>
            </w:r>
          </w:p>
        </w:tc>
        <w:tc>
          <w:tcPr>
            <w:tcW w:w="877" w:type="dxa"/>
            <w:tcBorders>
              <w:right w:val="single" w:sz="4" w:space="0" w:color="auto"/>
            </w:tcBorders>
            <w:vAlign w:val="center"/>
          </w:tcPr>
          <w:p w:rsidR="004D0AC1" w:rsidRPr="009B2B95" w:rsidRDefault="004D0AC1" w:rsidP="00C72A59">
            <w:pPr>
              <w:jc w:val="center"/>
              <w:rPr>
                <w:rFonts w:eastAsia="標楷體"/>
                <w:b/>
              </w:rPr>
            </w:pPr>
            <w:r w:rsidRPr="009B2B95">
              <w:rPr>
                <w:rFonts w:eastAsia="標楷體"/>
                <w:b/>
              </w:rPr>
              <w:t>輕度</w:t>
            </w:r>
          </w:p>
        </w:tc>
        <w:tc>
          <w:tcPr>
            <w:tcW w:w="3222" w:type="dxa"/>
            <w:tcBorders>
              <w:left w:val="single" w:sz="4" w:space="0" w:color="auto"/>
              <w:right w:val="single" w:sz="4" w:space="0" w:color="auto"/>
            </w:tcBorders>
            <w:shd w:val="clear" w:color="auto" w:fill="auto"/>
          </w:tcPr>
          <w:p w:rsidR="004D0AC1" w:rsidRPr="009B2B95" w:rsidRDefault="004D0AC1" w:rsidP="00C72A59">
            <w:pPr>
              <w:rPr>
                <w:rFonts w:eastAsia="標楷體"/>
              </w:rPr>
            </w:pPr>
            <w:r w:rsidRPr="009B2B95">
              <w:rPr>
                <w:rFonts w:eastAsia="標楷體" w:hint="eastAsia"/>
              </w:rPr>
              <w:t>輕度傷害：</w:t>
            </w:r>
          </w:p>
          <w:p w:rsidR="004D0AC1" w:rsidRPr="009B2B95" w:rsidRDefault="004D0AC1" w:rsidP="00C72A59">
            <w:pPr>
              <w:rPr>
                <w:rFonts w:eastAsia="標楷體"/>
              </w:rPr>
            </w:pPr>
            <w:r w:rsidRPr="009B2B95">
              <w:rPr>
                <w:rFonts w:eastAsia="標楷體" w:hint="eastAsia"/>
              </w:rPr>
              <w:t>僅須急救處理，或外送就醫，但未造成工時損失之災害</w:t>
            </w:r>
          </w:p>
        </w:tc>
        <w:tc>
          <w:tcPr>
            <w:tcW w:w="189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2</w:t>
            </w:r>
            <w:r w:rsidRPr="009B2B95">
              <w:rPr>
                <w:rFonts w:eastAsia="標楷體"/>
              </w:rPr>
              <w:t>萬以下</w:t>
            </w:r>
          </w:p>
        </w:tc>
        <w:tc>
          <w:tcPr>
            <w:tcW w:w="2316" w:type="dxa"/>
            <w:tcBorders>
              <w:right w:val="single" w:sz="4" w:space="0" w:color="auto"/>
            </w:tcBorders>
            <w:shd w:val="clear" w:color="auto" w:fill="auto"/>
          </w:tcPr>
          <w:p w:rsidR="004D0AC1" w:rsidRPr="009B2B95" w:rsidRDefault="004D0AC1" w:rsidP="00C72A59">
            <w:pPr>
              <w:rPr>
                <w:rFonts w:eastAsia="標楷體"/>
              </w:rPr>
            </w:pPr>
            <w:r w:rsidRPr="009B2B95">
              <w:rPr>
                <w:rFonts w:eastAsia="標楷體"/>
              </w:rPr>
              <w:t>建議事項</w:t>
            </w:r>
          </w:p>
        </w:tc>
        <w:tc>
          <w:tcPr>
            <w:tcW w:w="3556" w:type="dxa"/>
            <w:tcBorders>
              <w:left w:val="single" w:sz="4" w:space="0" w:color="auto"/>
            </w:tcBorders>
            <w:shd w:val="clear" w:color="auto" w:fill="auto"/>
          </w:tcPr>
          <w:p w:rsidR="004D0AC1" w:rsidRPr="009B2B95" w:rsidRDefault="004D0AC1" w:rsidP="00C72A59">
            <w:pP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r w:rsidR="00FE48C1" w:rsidRPr="009B2B95">
              <w:rPr>
                <w:rFonts w:ascii="標楷體" w:eastAsia="標楷體" w:hAnsi="標楷體" w:hint="eastAsia"/>
                <w:bCs/>
              </w:rPr>
              <w:t>≧</w:t>
            </w:r>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上述分級基準可擇一使用，並依實際需求予以調整。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48" w:rsidRDefault="00F17448" w:rsidP="00D40DE1">
      <w:r>
        <w:separator/>
      </w:r>
    </w:p>
  </w:endnote>
  <w:endnote w:type="continuationSeparator" w:id="0">
    <w:p w:rsidR="00F17448" w:rsidRDefault="00F17448"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892B17" w:rsidRPr="00892B17">
      <w:rPr>
        <w:rFonts w:eastAsia="標楷體"/>
        <w:noProof/>
        <w:lang w:val="zh-TW"/>
      </w:rPr>
      <w:t>1</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5F0D38">
      <w:rPr>
        <w:rFonts w:eastAsia="標楷體"/>
        <w:noProof/>
      </w:rPr>
      <w:fldChar w:fldCharType="begin"/>
    </w:r>
    <w:r w:rsidR="005F0D38">
      <w:rPr>
        <w:rFonts w:eastAsia="標楷體"/>
        <w:noProof/>
      </w:rPr>
      <w:instrText xml:space="preserve"> NUMPAGES   \* MERGEFORMAT </w:instrText>
    </w:r>
    <w:r w:rsidR="005F0D38">
      <w:rPr>
        <w:rFonts w:eastAsia="標楷體"/>
        <w:noProof/>
      </w:rPr>
      <w:fldChar w:fldCharType="separate"/>
    </w:r>
    <w:r w:rsidR="00892B17">
      <w:rPr>
        <w:rFonts w:eastAsia="標楷體"/>
        <w:noProof/>
      </w:rPr>
      <w:t>16</w:t>
    </w:r>
    <w:r w:rsidR="005F0D38">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48" w:rsidRDefault="00F17448" w:rsidP="00D40DE1">
      <w:r>
        <w:separator/>
      </w:r>
    </w:p>
  </w:footnote>
  <w:footnote w:type="continuationSeparator" w:id="0">
    <w:p w:rsidR="00F17448" w:rsidRDefault="00F17448" w:rsidP="00D40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15:restartNumberingAfterBreak="0">
    <w:nsid w:val="10204A4F"/>
    <w:multiLevelType w:val="hybridMultilevel"/>
    <w:tmpl w:val="7E7E3930"/>
    <w:lvl w:ilvl="0" w:tplc="7FE4BC1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6" w15:restartNumberingAfterBreak="0">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8" w15:restartNumberingAfterBreak="0">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0" w15:restartNumberingAfterBreak="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1" w15:restartNumberingAfterBreak="0">
    <w:nsid w:val="58E05F8E"/>
    <w:multiLevelType w:val="multilevel"/>
    <w:tmpl w:val="B66821AE"/>
    <w:lvl w:ilvl="0">
      <w:start w:val="1"/>
      <w:numFmt w:val="taiwaneseCountingThousand"/>
      <w:lvlText w:val="%1、"/>
      <w:lvlJc w:val="left"/>
      <w:pPr>
        <w:ind w:left="57" w:firstLine="511"/>
      </w:pPr>
      <w:rPr>
        <w:rFonts w:hint="eastAsia"/>
        <w:b/>
      </w:rPr>
    </w:lvl>
    <w:lvl w:ilvl="1">
      <w:start w:val="1"/>
      <w:numFmt w:val="taiwaneseCountingThousand"/>
      <w:lvlText w:val="(%2)"/>
      <w:lvlJc w:val="left"/>
      <w:pPr>
        <w:ind w:left="993" w:hanging="567"/>
      </w:pPr>
      <w:rPr>
        <w:rFonts w:hint="default"/>
        <w:b/>
      </w:rPr>
    </w:lvl>
    <w:lvl w:ilvl="2">
      <w:start w:val="1"/>
      <w:numFmt w:val="decimal"/>
      <w:lvlText w:val="%3."/>
      <w:lvlJc w:val="left"/>
      <w:pPr>
        <w:ind w:left="1418" w:hanging="567"/>
      </w:pPr>
      <w:rPr>
        <w:rFonts w:hint="eastAsia"/>
      </w:rPr>
    </w:lvl>
    <w:lvl w:ilvl="3">
      <w:start w:val="1"/>
      <w:numFmt w:val="decimal"/>
      <w:lvlText w:val="(%4)"/>
      <w:lvlJc w:val="center"/>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5" w15:restartNumberingAfterBreak="0">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6" w15:restartNumberingAfterBreak="0">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4"/>
  </w:num>
  <w:num w:numId="3">
    <w:abstractNumId w:val="6"/>
  </w:num>
  <w:num w:numId="4">
    <w:abstractNumId w:val="1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lvlOverride w:ilvl="0"/>
    <w:lvlOverride w:ilvl="1"/>
    <w:lvlOverride w:ilvl="2">
      <w:startOverride w:val="2"/>
    </w:lvlOverride>
    <w:lvlOverride w:ilvl="3"/>
    <w:lvlOverride w:ilvl="4"/>
    <w:lvlOverride w:ilvl="5"/>
    <w:lvlOverride w:ilvl="6"/>
    <w:lvlOverride w:ilvl="7"/>
    <w:lvlOverride w:ilvl="8"/>
  </w:num>
  <w:num w:numId="13">
    <w:abstractNumId w:val="3"/>
  </w:num>
  <w:num w:numId="14">
    <w:abstractNumId w:val="0"/>
  </w:num>
  <w:num w:numId="15">
    <w:abstractNumId w:val="7"/>
  </w:num>
  <w:num w:numId="16">
    <w:abstractNumId w:val="10"/>
  </w:num>
  <w:num w:numId="17">
    <w:abstractNumId w:val="1"/>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393"/>
    <w:rsid w:val="00020E68"/>
    <w:rsid w:val="00023F1F"/>
    <w:rsid w:val="00024A32"/>
    <w:rsid w:val="00041C56"/>
    <w:rsid w:val="00077465"/>
    <w:rsid w:val="000D6CE2"/>
    <w:rsid w:val="000E4050"/>
    <w:rsid w:val="000E6885"/>
    <w:rsid w:val="0014644A"/>
    <w:rsid w:val="00180A85"/>
    <w:rsid w:val="001B7812"/>
    <w:rsid w:val="001B7D46"/>
    <w:rsid w:val="001D48E1"/>
    <w:rsid w:val="001E0B29"/>
    <w:rsid w:val="0020603B"/>
    <w:rsid w:val="002332E0"/>
    <w:rsid w:val="00235A88"/>
    <w:rsid w:val="00241393"/>
    <w:rsid w:val="00253131"/>
    <w:rsid w:val="00276369"/>
    <w:rsid w:val="002866C6"/>
    <w:rsid w:val="002D1415"/>
    <w:rsid w:val="003133DA"/>
    <w:rsid w:val="003167BD"/>
    <w:rsid w:val="00340F87"/>
    <w:rsid w:val="003446C4"/>
    <w:rsid w:val="003749A2"/>
    <w:rsid w:val="003A20BF"/>
    <w:rsid w:val="003F3140"/>
    <w:rsid w:val="003F7CD2"/>
    <w:rsid w:val="004553AE"/>
    <w:rsid w:val="004767E9"/>
    <w:rsid w:val="004D0AC1"/>
    <w:rsid w:val="004F795A"/>
    <w:rsid w:val="00575315"/>
    <w:rsid w:val="00583481"/>
    <w:rsid w:val="005923EC"/>
    <w:rsid w:val="005D6039"/>
    <w:rsid w:val="005F0D38"/>
    <w:rsid w:val="00612978"/>
    <w:rsid w:val="00633111"/>
    <w:rsid w:val="00643846"/>
    <w:rsid w:val="006449DB"/>
    <w:rsid w:val="006503C2"/>
    <w:rsid w:val="00661658"/>
    <w:rsid w:val="006626C5"/>
    <w:rsid w:val="00665CED"/>
    <w:rsid w:val="0068295E"/>
    <w:rsid w:val="00690C45"/>
    <w:rsid w:val="006A3673"/>
    <w:rsid w:val="006B6990"/>
    <w:rsid w:val="006F606D"/>
    <w:rsid w:val="006F73ED"/>
    <w:rsid w:val="0076149C"/>
    <w:rsid w:val="00766390"/>
    <w:rsid w:val="00786124"/>
    <w:rsid w:val="007B12F2"/>
    <w:rsid w:val="007D2A89"/>
    <w:rsid w:val="007E45C0"/>
    <w:rsid w:val="007E72B5"/>
    <w:rsid w:val="00844224"/>
    <w:rsid w:val="00855535"/>
    <w:rsid w:val="00874ACC"/>
    <w:rsid w:val="00892B17"/>
    <w:rsid w:val="008B29E6"/>
    <w:rsid w:val="008C11F5"/>
    <w:rsid w:val="008E0916"/>
    <w:rsid w:val="008E46A4"/>
    <w:rsid w:val="009401D6"/>
    <w:rsid w:val="0097168E"/>
    <w:rsid w:val="00990BCD"/>
    <w:rsid w:val="009B2B95"/>
    <w:rsid w:val="009C27B4"/>
    <w:rsid w:val="009F56A0"/>
    <w:rsid w:val="00A37BFC"/>
    <w:rsid w:val="00A55E40"/>
    <w:rsid w:val="00A626F0"/>
    <w:rsid w:val="00A818D1"/>
    <w:rsid w:val="00A82B55"/>
    <w:rsid w:val="00BE4916"/>
    <w:rsid w:val="00C12F17"/>
    <w:rsid w:val="00C21874"/>
    <w:rsid w:val="00C43763"/>
    <w:rsid w:val="00C72A59"/>
    <w:rsid w:val="00C92E73"/>
    <w:rsid w:val="00CB79D2"/>
    <w:rsid w:val="00CF2C8D"/>
    <w:rsid w:val="00D218FA"/>
    <w:rsid w:val="00D40DE1"/>
    <w:rsid w:val="00D93B06"/>
    <w:rsid w:val="00D95704"/>
    <w:rsid w:val="00DB48F7"/>
    <w:rsid w:val="00DB5E8A"/>
    <w:rsid w:val="00DF10F9"/>
    <w:rsid w:val="00E15D77"/>
    <w:rsid w:val="00E23A91"/>
    <w:rsid w:val="00E8297B"/>
    <w:rsid w:val="00EF2A4E"/>
    <w:rsid w:val="00F0006E"/>
    <w:rsid w:val="00F02978"/>
    <w:rsid w:val="00F10B84"/>
    <w:rsid w:val="00F14713"/>
    <w:rsid w:val="00F17448"/>
    <w:rsid w:val="00F50685"/>
    <w:rsid w:val="00F5193B"/>
    <w:rsid w:val="00F630DE"/>
    <w:rsid w:val="00FA5B8E"/>
    <w:rsid w:val="00FB0227"/>
    <w:rsid w:val="00FB6B0A"/>
    <w:rsid w:val="00FC3EBC"/>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6B924-D137-49B3-B664-6890B097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1453-6792-455C-9AF7-C1539C53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992</Words>
  <Characters>5658</Characters>
  <Application>Microsoft Office Word</Application>
  <DocSecurity>0</DocSecurity>
  <Lines>47</Lines>
  <Paragraphs>13</Paragraphs>
  <ScaleCrop>false</ScaleCrop>
  <Company>HOME</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user</cp:lastModifiedBy>
  <cp:revision>16</cp:revision>
  <cp:lastPrinted>2017-03-10T07:33:00Z</cp:lastPrinted>
  <dcterms:created xsi:type="dcterms:W3CDTF">2016-12-27T05:49:00Z</dcterms:created>
  <dcterms:modified xsi:type="dcterms:W3CDTF">2019-05-13T01:46:00Z</dcterms:modified>
</cp:coreProperties>
</file>